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65" w:rsidRDefault="000A7E4C" w:rsidP="000A7E4C">
      <w:pPr>
        <w:pStyle w:val="NoSpacing1"/>
        <w:jc w:val="center"/>
        <w:rPr>
          <w:rFonts w:ascii="Times New Roman" w:hAnsi="Times New Roman" w:cs="Times New Roman"/>
          <w:b/>
          <w:bCs/>
          <w:sz w:val="28"/>
          <w:szCs w:val="28"/>
          <w:lang w:val="lt-LT" w:eastAsia="pl-PL"/>
        </w:rPr>
      </w:pPr>
      <w:r w:rsidRPr="001E7721">
        <w:rPr>
          <w:rFonts w:ascii="Times New Roman" w:hAnsi="Times New Roman" w:cs="Times New Roman"/>
          <w:b/>
          <w:bCs/>
          <w:sz w:val="28"/>
          <w:szCs w:val="28"/>
          <w:lang w:val="lt-LT" w:eastAsia="pl-PL"/>
        </w:rPr>
        <w:t xml:space="preserve">VILNIAUS R. BEZDONIŲ JULIJAUS SLOVACKIO </w:t>
      </w:r>
    </w:p>
    <w:p w:rsidR="000A7E4C" w:rsidRPr="001E7721" w:rsidRDefault="000A7E4C" w:rsidP="000A7E4C">
      <w:pPr>
        <w:pStyle w:val="NoSpacing1"/>
        <w:jc w:val="center"/>
        <w:rPr>
          <w:rFonts w:ascii="Times New Roman" w:hAnsi="Times New Roman" w:cs="Times New Roman"/>
          <w:b/>
          <w:bCs/>
          <w:sz w:val="28"/>
          <w:szCs w:val="28"/>
          <w:lang w:val="lt-LT" w:eastAsia="pl-PL"/>
        </w:rPr>
      </w:pPr>
      <w:r w:rsidRPr="001E7721">
        <w:rPr>
          <w:rFonts w:ascii="Times New Roman" w:hAnsi="Times New Roman" w:cs="Times New Roman"/>
          <w:b/>
          <w:bCs/>
          <w:sz w:val="28"/>
          <w:szCs w:val="28"/>
          <w:lang w:val="lt-LT" w:eastAsia="pl-PL"/>
        </w:rPr>
        <w:t>VIDURINĖS MOKYKLOS</w:t>
      </w:r>
    </w:p>
    <w:p w:rsidR="000A7E4C" w:rsidRPr="001E7721" w:rsidRDefault="000A7E4C" w:rsidP="000A7E4C">
      <w:pPr>
        <w:pStyle w:val="NoSpacing1"/>
        <w:jc w:val="center"/>
        <w:rPr>
          <w:rFonts w:ascii="Times New Roman" w:hAnsi="Times New Roman" w:cs="Times New Roman"/>
          <w:b/>
          <w:bCs/>
          <w:sz w:val="28"/>
          <w:szCs w:val="28"/>
          <w:lang w:val="lt-LT" w:eastAsia="pl-PL"/>
        </w:rPr>
      </w:pPr>
      <w:r>
        <w:rPr>
          <w:rFonts w:ascii="Times New Roman" w:hAnsi="Times New Roman" w:cs="Times New Roman"/>
          <w:b/>
          <w:bCs/>
          <w:sz w:val="28"/>
          <w:szCs w:val="28"/>
          <w:lang w:val="lt-LT" w:eastAsia="pl-PL"/>
        </w:rPr>
        <w:t>2014 METŲ</w:t>
      </w:r>
      <w:r w:rsidRPr="001E7721">
        <w:rPr>
          <w:rFonts w:ascii="Times New Roman" w:hAnsi="Times New Roman" w:cs="Times New Roman"/>
          <w:b/>
          <w:bCs/>
          <w:sz w:val="28"/>
          <w:szCs w:val="28"/>
          <w:lang w:val="lt-LT" w:eastAsia="pl-PL"/>
        </w:rPr>
        <w:t xml:space="preserve"> VEIKLOS ATASKAITA</w:t>
      </w:r>
    </w:p>
    <w:p w:rsidR="000A7E4C" w:rsidRDefault="000A7E4C" w:rsidP="000A7E4C">
      <w:pPr>
        <w:pStyle w:val="NoSpacing1"/>
        <w:jc w:val="center"/>
        <w:rPr>
          <w:rFonts w:ascii="Times New Roman" w:hAnsi="Times New Roman" w:cs="Times New Roman"/>
          <w:sz w:val="24"/>
          <w:szCs w:val="24"/>
          <w:lang w:val="lt-LT" w:eastAsia="pl-PL"/>
        </w:rPr>
      </w:pPr>
    </w:p>
    <w:p w:rsidR="000A7E4C" w:rsidRDefault="000A7E4C" w:rsidP="000A7E4C">
      <w:pPr>
        <w:pStyle w:val="NoSpacing1"/>
        <w:numPr>
          <w:ilvl w:val="0"/>
          <w:numId w:val="3"/>
        </w:numPr>
        <w:jc w:val="center"/>
        <w:rPr>
          <w:rFonts w:ascii="Times New Roman" w:hAnsi="Times New Roman" w:cs="Times New Roman"/>
          <w:b/>
          <w:sz w:val="24"/>
          <w:szCs w:val="24"/>
          <w:lang w:val="lt-LT" w:eastAsia="pl-PL"/>
        </w:rPr>
      </w:pPr>
      <w:r w:rsidRPr="006C2B66">
        <w:rPr>
          <w:rFonts w:ascii="Times New Roman" w:hAnsi="Times New Roman" w:cs="Times New Roman"/>
          <w:b/>
          <w:sz w:val="24"/>
          <w:szCs w:val="24"/>
          <w:lang w:val="lt-LT" w:eastAsia="pl-PL"/>
        </w:rPr>
        <w:t>BENDROS ŽINIOS APIE MOKYKLĄ</w:t>
      </w:r>
    </w:p>
    <w:p w:rsidR="000A7E4C" w:rsidRPr="006C2B66" w:rsidRDefault="000A7E4C" w:rsidP="000A7E4C">
      <w:pPr>
        <w:pStyle w:val="NoSpacing1"/>
        <w:ind w:left="1080"/>
        <w:jc w:val="both"/>
        <w:rPr>
          <w:rFonts w:ascii="Times New Roman" w:hAnsi="Times New Roman" w:cs="Times New Roman"/>
          <w:b/>
          <w:sz w:val="24"/>
          <w:szCs w:val="24"/>
          <w:lang w:val="lt-LT" w:eastAsia="pl-PL"/>
        </w:rPr>
      </w:pPr>
    </w:p>
    <w:p w:rsidR="000A7E4C" w:rsidRPr="000A7E4C" w:rsidRDefault="00810895" w:rsidP="00810895">
      <w:pPr>
        <w:pStyle w:val="NoSpacing1"/>
        <w:ind w:firstLine="360"/>
        <w:jc w:val="both"/>
        <w:rPr>
          <w:rFonts w:ascii="Times New Roman" w:hAnsi="Times New Roman" w:cs="Times New Roman"/>
          <w:sz w:val="24"/>
          <w:szCs w:val="24"/>
          <w:lang w:val="lt-LT" w:eastAsia="pl-PL"/>
        </w:rPr>
      </w:pPr>
      <w:r>
        <w:rPr>
          <w:rFonts w:ascii="Times New Roman" w:hAnsi="Times New Roman" w:cs="Times New Roman"/>
          <w:sz w:val="24"/>
          <w:szCs w:val="24"/>
          <w:lang w:val="lt-LT" w:eastAsia="pl-PL"/>
        </w:rPr>
        <w:t xml:space="preserve">1. </w:t>
      </w:r>
      <w:r w:rsidR="000A7E4C" w:rsidRPr="00810895">
        <w:rPr>
          <w:rFonts w:ascii="Times New Roman" w:hAnsi="Times New Roman" w:cs="Times New Roman"/>
          <w:b/>
          <w:sz w:val="24"/>
          <w:szCs w:val="24"/>
          <w:lang w:val="lt-LT" w:eastAsia="pl-PL"/>
        </w:rPr>
        <w:t xml:space="preserve">Mokyklos </w:t>
      </w:r>
      <w:r w:rsidR="000A7E4C" w:rsidRPr="00810895">
        <w:rPr>
          <w:rFonts w:ascii="Times New Roman" w:hAnsi="Times New Roman" w:cs="Times New Roman"/>
          <w:b/>
          <w:bCs/>
          <w:sz w:val="24"/>
          <w:szCs w:val="24"/>
          <w:lang w:val="lt-LT" w:eastAsia="pl-PL"/>
        </w:rPr>
        <w:t>adresas:</w:t>
      </w:r>
      <w:r w:rsidR="000A7E4C" w:rsidRPr="000A7E4C">
        <w:rPr>
          <w:rFonts w:ascii="Times New Roman" w:hAnsi="Times New Roman" w:cs="Times New Roman"/>
          <w:sz w:val="24"/>
          <w:szCs w:val="24"/>
          <w:lang w:val="lt-LT" w:eastAsia="pl-PL"/>
        </w:rPr>
        <w:t xml:space="preserve"> Bezdonių mstl., Statybininkų g. 4</w:t>
      </w:r>
      <w:r w:rsidR="00E30265">
        <w:rPr>
          <w:rFonts w:ascii="Times New Roman" w:hAnsi="Times New Roman" w:cs="Times New Roman"/>
          <w:sz w:val="24"/>
          <w:szCs w:val="24"/>
          <w:lang w:val="lt-LT" w:eastAsia="pl-PL"/>
        </w:rPr>
        <w:t>,</w:t>
      </w:r>
      <w:r w:rsidR="000A7E4C" w:rsidRPr="000A7E4C">
        <w:rPr>
          <w:rFonts w:ascii="Times New Roman" w:hAnsi="Times New Roman" w:cs="Times New Roman"/>
          <w:sz w:val="24"/>
          <w:szCs w:val="24"/>
          <w:lang w:val="lt-LT" w:eastAsia="pl-PL"/>
        </w:rPr>
        <w:t xml:space="preserve"> Vilniaus rajonas, LT-15202.</w:t>
      </w:r>
    </w:p>
    <w:p w:rsidR="000A7E4C" w:rsidRPr="000A7E4C" w:rsidRDefault="000A7E4C" w:rsidP="00810895">
      <w:pPr>
        <w:pStyle w:val="NoSpacing1"/>
        <w:ind w:firstLine="360"/>
        <w:jc w:val="both"/>
        <w:rPr>
          <w:rFonts w:ascii="Times New Roman" w:hAnsi="Times New Roman" w:cs="Times New Roman"/>
          <w:sz w:val="24"/>
          <w:szCs w:val="24"/>
          <w:lang w:val="lt-LT"/>
        </w:rPr>
      </w:pPr>
      <w:r w:rsidRPr="000A7E4C">
        <w:rPr>
          <w:rFonts w:ascii="Times New Roman" w:hAnsi="Times New Roman" w:cs="Times New Roman"/>
          <w:bCs/>
          <w:sz w:val="24"/>
          <w:szCs w:val="24"/>
          <w:lang w:val="lt-LT"/>
        </w:rPr>
        <w:t xml:space="preserve">2. </w:t>
      </w:r>
      <w:r w:rsidRPr="00810895">
        <w:rPr>
          <w:rFonts w:ascii="Times New Roman" w:hAnsi="Times New Roman" w:cs="Times New Roman"/>
          <w:b/>
          <w:bCs/>
          <w:sz w:val="24"/>
          <w:szCs w:val="24"/>
          <w:lang w:val="lt-LT"/>
        </w:rPr>
        <w:t>Veiklos rūšys</w:t>
      </w:r>
      <w:r w:rsidRPr="00810895">
        <w:rPr>
          <w:rFonts w:ascii="Times New Roman" w:hAnsi="Times New Roman" w:cs="Times New Roman"/>
          <w:b/>
          <w:sz w:val="24"/>
          <w:szCs w:val="24"/>
          <w:lang w:val="lt-LT"/>
        </w:rPr>
        <w:t>:</w:t>
      </w:r>
      <w:r w:rsidRPr="000A7E4C">
        <w:rPr>
          <w:rFonts w:ascii="Times New Roman" w:hAnsi="Times New Roman" w:cs="Times New Roman"/>
          <w:sz w:val="24"/>
          <w:szCs w:val="24"/>
          <w:lang w:val="lt-LT"/>
        </w:rPr>
        <w:t xml:space="preserve"> pradinis, pagrindinis, vidurinis ugdymas.</w:t>
      </w:r>
    </w:p>
    <w:p w:rsidR="000A7E4C" w:rsidRDefault="00F013C3" w:rsidP="00810895">
      <w:pPr>
        <w:pStyle w:val="NoSpacing"/>
        <w:ind w:firstLine="360"/>
        <w:jc w:val="both"/>
        <w:rPr>
          <w:rFonts w:ascii="Times New Roman" w:hAnsi="Times New Roman" w:cs="Times New Roman"/>
          <w:bCs/>
          <w:sz w:val="24"/>
          <w:szCs w:val="24"/>
          <w:lang w:val="lt-LT"/>
        </w:rPr>
      </w:pPr>
      <w:r>
        <w:rPr>
          <w:rFonts w:ascii="Times New Roman" w:hAnsi="Times New Roman" w:cs="Times New Roman"/>
          <w:sz w:val="24"/>
          <w:szCs w:val="24"/>
          <w:lang w:val="lt-LT" w:eastAsia="pl-PL"/>
        </w:rPr>
        <w:t>3</w:t>
      </w:r>
      <w:r w:rsidR="00810895">
        <w:rPr>
          <w:rFonts w:ascii="Times New Roman" w:hAnsi="Times New Roman" w:cs="Times New Roman"/>
          <w:sz w:val="24"/>
          <w:szCs w:val="24"/>
          <w:lang w:val="lt-LT" w:eastAsia="pl-PL"/>
        </w:rPr>
        <w:t xml:space="preserve">. </w:t>
      </w:r>
      <w:r w:rsidR="00810895">
        <w:rPr>
          <w:rFonts w:ascii="Times New Roman" w:hAnsi="Times New Roman" w:cs="Times New Roman"/>
          <w:b/>
          <w:bCs/>
          <w:sz w:val="24"/>
          <w:szCs w:val="24"/>
          <w:lang w:val="lt-LT" w:eastAsia="pl-PL"/>
        </w:rPr>
        <w:t xml:space="preserve">Mokinių skaičius: </w:t>
      </w:r>
      <w:r>
        <w:rPr>
          <w:rFonts w:ascii="Times New Roman" w:hAnsi="Times New Roman" w:cs="Times New Roman"/>
          <w:sz w:val="24"/>
          <w:szCs w:val="24"/>
          <w:lang w:val="lt-LT" w:eastAsia="pl-PL"/>
        </w:rPr>
        <w:t xml:space="preserve">2014 </w:t>
      </w:r>
      <w:r w:rsidR="000A7E4C" w:rsidRPr="000A7E4C">
        <w:rPr>
          <w:rFonts w:ascii="Times New Roman" w:hAnsi="Times New Roman" w:cs="Times New Roman"/>
          <w:sz w:val="24"/>
          <w:szCs w:val="24"/>
          <w:lang w:val="lt-LT" w:eastAsia="pl-PL"/>
        </w:rPr>
        <w:t>m.</w:t>
      </w:r>
      <w:r>
        <w:rPr>
          <w:rFonts w:ascii="Times New Roman" w:hAnsi="Times New Roman" w:cs="Times New Roman"/>
          <w:sz w:val="24"/>
          <w:szCs w:val="24"/>
          <w:lang w:val="lt-LT" w:eastAsia="pl-PL"/>
        </w:rPr>
        <w:t xml:space="preserve"> </w:t>
      </w:r>
      <w:r w:rsidR="000A7E4C" w:rsidRPr="000A7E4C">
        <w:rPr>
          <w:rFonts w:ascii="Times New Roman" w:hAnsi="Times New Roman" w:cs="Times New Roman"/>
          <w:sz w:val="24"/>
          <w:szCs w:val="24"/>
          <w:lang w:val="lt-LT" w:eastAsia="pl-PL"/>
        </w:rPr>
        <w:t>pradžioje buvo sukomplektuota 12 klasių komplektų</w:t>
      </w:r>
      <w:r>
        <w:rPr>
          <w:rFonts w:ascii="Times New Roman" w:hAnsi="Times New Roman" w:cs="Times New Roman"/>
          <w:sz w:val="24"/>
          <w:szCs w:val="24"/>
          <w:lang w:val="lt-LT" w:eastAsia="pl-PL"/>
        </w:rPr>
        <w:t>,</w:t>
      </w:r>
      <w:r w:rsidR="000A7E4C" w:rsidRPr="000A7E4C">
        <w:rPr>
          <w:rFonts w:ascii="Times New Roman" w:eastAsia="Batang" w:hAnsi="Times New Roman" w:cs="Times New Roman"/>
          <w:sz w:val="24"/>
          <w:szCs w:val="24"/>
          <w:lang w:val="lt-LT"/>
        </w:rPr>
        <w:t xml:space="preserve"> mokėsi 130 mokinių</w:t>
      </w:r>
      <w:r w:rsidR="00810895">
        <w:rPr>
          <w:rFonts w:ascii="Times New Roman" w:eastAsia="Batang" w:hAnsi="Times New Roman" w:cs="Times New Roman"/>
          <w:sz w:val="24"/>
          <w:szCs w:val="24"/>
          <w:lang w:val="lt-LT"/>
        </w:rPr>
        <w:t>, 2014 metų pabaigoje mokėsi 132 mokiniai.</w:t>
      </w:r>
      <w:r w:rsidR="000A7E4C" w:rsidRPr="000A7E4C">
        <w:rPr>
          <w:rFonts w:ascii="Times New Roman" w:eastAsia="Batang" w:hAnsi="Times New Roman" w:cs="Times New Roman"/>
          <w:sz w:val="24"/>
          <w:szCs w:val="24"/>
          <w:lang w:val="lt-LT"/>
        </w:rPr>
        <w:t xml:space="preserve"> </w:t>
      </w:r>
      <w:r w:rsidR="000A7E4C" w:rsidRPr="000A7E4C">
        <w:rPr>
          <w:rFonts w:ascii="Times New Roman" w:hAnsi="Times New Roman" w:cs="Times New Roman"/>
          <w:bCs/>
          <w:sz w:val="24"/>
          <w:szCs w:val="24"/>
          <w:lang w:val="lt-LT"/>
        </w:rPr>
        <w:t>Mo</w:t>
      </w:r>
      <w:r w:rsidR="00810895">
        <w:rPr>
          <w:rFonts w:ascii="Times New Roman" w:hAnsi="Times New Roman" w:cs="Times New Roman"/>
          <w:bCs/>
          <w:sz w:val="24"/>
          <w:szCs w:val="24"/>
          <w:lang w:val="lt-LT"/>
        </w:rPr>
        <w:t>kinių skaičius palyginus su 2013 m. padaugėjo 6,8 proc.</w:t>
      </w:r>
    </w:p>
    <w:p w:rsidR="00810895" w:rsidRDefault="00810895" w:rsidP="00810895">
      <w:pPr>
        <w:pStyle w:val="NoSpacing"/>
        <w:ind w:firstLine="360"/>
        <w:jc w:val="both"/>
        <w:rPr>
          <w:rFonts w:ascii="Times New Roman" w:hAnsi="Times New Roman" w:cs="Times New Roman"/>
          <w:bCs/>
          <w:sz w:val="24"/>
          <w:szCs w:val="24"/>
          <w:lang w:val="lt-LT"/>
        </w:rPr>
      </w:pPr>
      <w:r w:rsidRPr="00810895">
        <w:rPr>
          <w:noProof/>
          <w:lang w:val="lt-LT" w:eastAsia="lt-LT"/>
        </w:rPr>
        <w:drawing>
          <wp:anchor distT="0" distB="0" distL="114300" distR="114300" simplePos="0" relativeHeight="251659264" behindDoc="0" locked="0" layoutInCell="1" allowOverlap="1" wp14:anchorId="577114C3" wp14:editId="2836739A">
            <wp:simplePos x="0" y="0"/>
            <wp:positionH relativeFrom="column">
              <wp:posOffset>977265</wp:posOffset>
            </wp:positionH>
            <wp:positionV relativeFrom="paragraph">
              <wp:posOffset>158115</wp:posOffset>
            </wp:positionV>
            <wp:extent cx="3238500" cy="186236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3355" cy="18651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95" w:rsidRDefault="00810895" w:rsidP="00810895">
      <w:pPr>
        <w:pStyle w:val="NoSpacing"/>
        <w:ind w:firstLine="360"/>
        <w:jc w:val="both"/>
        <w:rPr>
          <w:rFonts w:ascii="Times New Roman" w:hAnsi="Times New Roman" w:cs="Times New Roman"/>
          <w:bCs/>
          <w:sz w:val="24"/>
          <w:szCs w:val="24"/>
          <w:lang w:val="lt-LT"/>
        </w:rPr>
      </w:pPr>
    </w:p>
    <w:p w:rsidR="00810895" w:rsidRDefault="00810895" w:rsidP="00810895">
      <w:pPr>
        <w:pStyle w:val="NoSpacing"/>
        <w:ind w:firstLine="360"/>
        <w:jc w:val="both"/>
        <w:rPr>
          <w:rFonts w:ascii="Times New Roman" w:hAnsi="Times New Roman" w:cs="Times New Roman"/>
          <w:bCs/>
          <w:sz w:val="24"/>
          <w:szCs w:val="24"/>
          <w:lang w:val="lt-LT"/>
        </w:rPr>
      </w:pPr>
    </w:p>
    <w:p w:rsidR="00810895" w:rsidRPr="000A7E4C" w:rsidRDefault="00810895" w:rsidP="00810895">
      <w:pPr>
        <w:pStyle w:val="NoSpacing"/>
        <w:ind w:firstLine="360"/>
        <w:jc w:val="both"/>
        <w:rPr>
          <w:rFonts w:ascii="Times New Roman" w:hAnsi="Times New Roman" w:cs="Times New Roman"/>
          <w:bCs/>
          <w:sz w:val="24"/>
          <w:szCs w:val="24"/>
          <w:lang w:val="lt-LT"/>
        </w:rPr>
      </w:pPr>
    </w:p>
    <w:p w:rsidR="00810895" w:rsidRDefault="00810895" w:rsidP="00810895">
      <w:pPr>
        <w:pStyle w:val="NoSpacing1"/>
        <w:ind w:firstLine="360"/>
        <w:jc w:val="both"/>
        <w:rPr>
          <w:rFonts w:ascii="Times New Roman" w:hAnsi="Times New Roman" w:cs="Times New Roman"/>
          <w:sz w:val="24"/>
          <w:szCs w:val="24"/>
          <w:lang w:val="lt-LT"/>
        </w:rPr>
      </w:pPr>
    </w:p>
    <w:p w:rsidR="00810895" w:rsidRDefault="00810895" w:rsidP="00810895">
      <w:pPr>
        <w:pStyle w:val="NoSpacing1"/>
        <w:ind w:firstLine="360"/>
        <w:jc w:val="both"/>
        <w:rPr>
          <w:rFonts w:ascii="Times New Roman" w:hAnsi="Times New Roman" w:cs="Times New Roman"/>
          <w:sz w:val="24"/>
          <w:szCs w:val="24"/>
          <w:lang w:val="lt-LT"/>
        </w:rPr>
      </w:pPr>
    </w:p>
    <w:p w:rsidR="00810895" w:rsidRDefault="00810895" w:rsidP="00810895">
      <w:pPr>
        <w:pStyle w:val="NoSpacing1"/>
        <w:ind w:firstLine="360"/>
        <w:jc w:val="both"/>
        <w:rPr>
          <w:rFonts w:ascii="Times New Roman" w:hAnsi="Times New Roman" w:cs="Times New Roman"/>
          <w:sz w:val="24"/>
          <w:szCs w:val="24"/>
          <w:lang w:val="lt-LT"/>
        </w:rPr>
      </w:pPr>
    </w:p>
    <w:p w:rsidR="00810895" w:rsidRDefault="00810895" w:rsidP="00810895">
      <w:pPr>
        <w:pStyle w:val="NoSpacing1"/>
        <w:ind w:firstLine="360"/>
        <w:jc w:val="both"/>
        <w:rPr>
          <w:rFonts w:ascii="Times New Roman" w:hAnsi="Times New Roman" w:cs="Times New Roman"/>
          <w:sz w:val="24"/>
          <w:szCs w:val="24"/>
          <w:lang w:val="lt-LT"/>
        </w:rPr>
      </w:pPr>
    </w:p>
    <w:p w:rsidR="00810895" w:rsidRDefault="00810895" w:rsidP="00810895">
      <w:pPr>
        <w:pStyle w:val="NoSpacing1"/>
        <w:ind w:firstLine="360"/>
        <w:jc w:val="both"/>
        <w:rPr>
          <w:rFonts w:ascii="Times New Roman" w:hAnsi="Times New Roman" w:cs="Times New Roman"/>
          <w:sz w:val="24"/>
          <w:szCs w:val="24"/>
          <w:lang w:val="lt-LT"/>
        </w:rPr>
      </w:pPr>
    </w:p>
    <w:p w:rsidR="00810895" w:rsidRDefault="00810895" w:rsidP="00810895">
      <w:pPr>
        <w:pStyle w:val="NoSpacing1"/>
        <w:ind w:firstLine="360"/>
        <w:jc w:val="both"/>
        <w:rPr>
          <w:rFonts w:ascii="Times New Roman" w:hAnsi="Times New Roman" w:cs="Times New Roman"/>
          <w:sz w:val="24"/>
          <w:szCs w:val="24"/>
          <w:lang w:val="lt-LT"/>
        </w:rPr>
      </w:pPr>
    </w:p>
    <w:p w:rsidR="00810895" w:rsidRDefault="00810895" w:rsidP="00810895">
      <w:pPr>
        <w:pStyle w:val="NoSpacing1"/>
        <w:ind w:firstLine="360"/>
        <w:jc w:val="both"/>
        <w:rPr>
          <w:rFonts w:ascii="Times New Roman" w:hAnsi="Times New Roman" w:cs="Times New Roman"/>
          <w:sz w:val="24"/>
          <w:szCs w:val="24"/>
          <w:lang w:val="lt-LT"/>
        </w:rPr>
      </w:pPr>
    </w:p>
    <w:p w:rsidR="00810895" w:rsidRDefault="00810895" w:rsidP="00810895">
      <w:pPr>
        <w:pStyle w:val="NoSpacing1"/>
        <w:ind w:firstLine="360"/>
        <w:jc w:val="both"/>
        <w:rPr>
          <w:rFonts w:ascii="Times New Roman" w:hAnsi="Times New Roman" w:cs="Times New Roman"/>
          <w:sz w:val="24"/>
          <w:szCs w:val="24"/>
          <w:lang w:val="lt-LT"/>
        </w:rPr>
      </w:pPr>
    </w:p>
    <w:p w:rsidR="00F013C3" w:rsidRPr="000A7E4C" w:rsidRDefault="00F013C3" w:rsidP="00810895">
      <w:pPr>
        <w:pStyle w:val="NoSpacing1"/>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810895">
        <w:rPr>
          <w:rFonts w:ascii="Times New Roman" w:hAnsi="Times New Roman" w:cs="Times New Roman"/>
          <w:sz w:val="24"/>
          <w:szCs w:val="24"/>
          <w:lang w:val="lt-LT"/>
        </w:rPr>
        <w:t xml:space="preserve">. Maitinimo paslaugas teikia </w:t>
      </w:r>
      <w:r w:rsidRPr="000A7E4C">
        <w:rPr>
          <w:rFonts w:ascii="Times New Roman" w:hAnsi="Times New Roman" w:cs="Times New Roman"/>
          <w:sz w:val="24"/>
          <w:szCs w:val="24"/>
          <w:lang w:val="lt-LT"/>
        </w:rPr>
        <w:t xml:space="preserve">VšĮ „Giandus“. </w:t>
      </w:r>
    </w:p>
    <w:p w:rsidR="00810895" w:rsidRDefault="00F013C3" w:rsidP="00810895">
      <w:pPr>
        <w:pStyle w:val="NoSpacing1"/>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810895">
        <w:rPr>
          <w:rFonts w:ascii="Times New Roman" w:hAnsi="Times New Roman" w:cs="Times New Roman"/>
          <w:sz w:val="24"/>
          <w:szCs w:val="24"/>
          <w:lang w:val="lt-LT"/>
        </w:rPr>
        <w:t>. Mokykla dalyvav</w:t>
      </w:r>
      <w:r w:rsidR="00E51C8C">
        <w:rPr>
          <w:rFonts w:ascii="Times New Roman" w:hAnsi="Times New Roman" w:cs="Times New Roman"/>
          <w:sz w:val="24"/>
          <w:szCs w:val="24"/>
          <w:lang w:val="lt-LT"/>
        </w:rPr>
        <w:t>o</w:t>
      </w:r>
      <w:r w:rsidRPr="000A7E4C">
        <w:rPr>
          <w:rFonts w:ascii="Times New Roman" w:hAnsi="Times New Roman" w:cs="Times New Roman"/>
          <w:sz w:val="24"/>
          <w:szCs w:val="24"/>
          <w:lang w:val="lt-LT"/>
        </w:rPr>
        <w:t xml:space="preserve"> programose ”Pienas vaikams” ir “Vaisiai mokyk</w:t>
      </w:r>
      <w:r w:rsidR="00810895">
        <w:rPr>
          <w:rFonts w:ascii="Times New Roman" w:hAnsi="Times New Roman" w:cs="Times New Roman"/>
          <w:sz w:val="24"/>
          <w:szCs w:val="24"/>
          <w:lang w:val="lt-LT"/>
        </w:rPr>
        <w:t xml:space="preserve">loms”. </w:t>
      </w:r>
    </w:p>
    <w:p w:rsidR="00F013C3" w:rsidRPr="000A7E4C" w:rsidRDefault="00F013C3" w:rsidP="00810895">
      <w:pPr>
        <w:pStyle w:val="NoSpacing1"/>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Pr="000A7E4C">
        <w:rPr>
          <w:rFonts w:ascii="Times New Roman" w:hAnsi="Times New Roman" w:cs="Times New Roman"/>
          <w:sz w:val="24"/>
          <w:szCs w:val="24"/>
          <w:lang w:val="lt-LT"/>
        </w:rPr>
        <w:t>. Į mokyklą ir atgal mokiniai buvo pavežami reisiniu autobusu bei UAB “Spec</w:t>
      </w:r>
      <w:r w:rsidR="00810895">
        <w:rPr>
          <w:rFonts w:ascii="Times New Roman" w:hAnsi="Times New Roman" w:cs="Times New Roman"/>
          <w:sz w:val="24"/>
          <w:szCs w:val="24"/>
          <w:lang w:val="lt-LT"/>
        </w:rPr>
        <w:t>l</w:t>
      </w:r>
      <w:r w:rsidRPr="000A7E4C">
        <w:rPr>
          <w:rFonts w:ascii="Times New Roman" w:hAnsi="Times New Roman" w:cs="Times New Roman"/>
          <w:sz w:val="24"/>
          <w:szCs w:val="24"/>
          <w:lang w:val="lt-LT"/>
        </w:rPr>
        <w:t>inija” mikroautobusu.</w:t>
      </w:r>
    </w:p>
    <w:p w:rsidR="00F013C3" w:rsidRPr="000A7E4C" w:rsidRDefault="00F013C3" w:rsidP="00810895">
      <w:pPr>
        <w:pStyle w:val="NoSpacing1"/>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7</w:t>
      </w:r>
      <w:r w:rsidRPr="000A7E4C">
        <w:rPr>
          <w:rFonts w:ascii="Times New Roman" w:hAnsi="Times New Roman" w:cs="Times New Roman"/>
          <w:sz w:val="24"/>
          <w:szCs w:val="24"/>
          <w:lang w:val="lt-LT"/>
        </w:rPr>
        <w:t xml:space="preserve">. </w:t>
      </w:r>
      <w:r w:rsidRPr="000A7E4C">
        <w:rPr>
          <w:rFonts w:ascii="Times New Roman" w:hAnsi="Times New Roman" w:cs="Times New Roman"/>
          <w:sz w:val="24"/>
          <w:szCs w:val="24"/>
          <w:lang w:val="lt-LT" w:eastAsia="pl-PL"/>
        </w:rPr>
        <w:t>Mokykloje yra šios pa</w:t>
      </w:r>
      <w:r w:rsidR="00E51C8C">
        <w:rPr>
          <w:rFonts w:ascii="Times New Roman" w:hAnsi="Times New Roman" w:cs="Times New Roman"/>
          <w:sz w:val="24"/>
          <w:szCs w:val="24"/>
          <w:lang w:val="lt-LT" w:eastAsia="pl-PL"/>
        </w:rPr>
        <w:t>talpos ugdymui organizuoti:</w:t>
      </w:r>
      <w:r w:rsidRPr="000A7E4C">
        <w:rPr>
          <w:rFonts w:ascii="Times New Roman" w:hAnsi="Times New Roman" w:cs="Times New Roman"/>
          <w:sz w:val="24"/>
          <w:szCs w:val="24"/>
          <w:lang w:val="lt-LT" w:eastAsia="pl-PL"/>
        </w:rPr>
        <w:t xml:space="preserve"> </w:t>
      </w:r>
      <w:r w:rsidR="00E51C8C">
        <w:rPr>
          <w:rFonts w:ascii="Times New Roman" w:hAnsi="Times New Roman" w:cs="Times New Roman"/>
          <w:sz w:val="24"/>
          <w:szCs w:val="24"/>
          <w:lang w:val="lt-LT" w:eastAsia="pl-PL"/>
        </w:rPr>
        <w:t>pritaikyta sporto užsiėmimams</w:t>
      </w:r>
      <w:r w:rsidR="00E30265" w:rsidRPr="00E30265">
        <w:rPr>
          <w:rFonts w:ascii="Times New Roman" w:hAnsi="Times New Roman" w:cs="Times New Roman"/>
          <w:sz w:val="24"/>
          <w:szCs w:val="24"/>
          <w:lang w:val="lt-LT" w:eastAsia="pl-PL"/>
        </w:rPr>
        <w:t xml:space="preserve"> </w:t>
      </w:r>
      <w:r w:rsidR="00E30265" w:rsidRPr="000A7E4C">
        <w:rPr>
          <w:rFonts w:ascii="Times New Roman" w:hAnsi="Times New Roman" w:cs="Times New Roman"/>
          <w:sz w:val="24"/>
          <w:szCs w:val="24"/>
          <w:lang w:val="lt-LT" w:eastAsia="pl-PL"/>
        </w:rPr>
        <w:t>salė</w:t>
      </w:r>
      <w:r w:rsidR="00E51C8C">
        <w:rPr>
          <w:rFonts w:ascii="Times New Roman" w:hAnsi="Times New Roman" w:cs="Times New Roman"/>
          <w:sz w:val="24"/>
          <w:szCs w:val="24"/>
          <w:lang w:val="lt-LT" w:eastAsia="pl-PL"/>
        </w:rPr>
        <w:t xml:space="preserve">, stadionas, lietuvių kalbos </w:t>
      </w:r>
      <w:r w:rsidR="00E30265">
        <w:rPr>
          <w:rFonts w:ascii="Times New Roman" w:hAnsi="Times New Roman" w:cs="Times New Roman"/>
          <w:sz w:val="24"/>
          <w:szCs w:val="24"/>
          <w:lang w:val="lt-LT" w:eastAsia="pl-PL"/>
        </w:rPr>
        <w:t xml:space="preserve">ir literatūros </w:t>
      </w:r>
      <w:r w:rsidR="00E51C8C">
        <w:rPr>
          <w:rFonts w:ascii="Times New Roman" w:hAnsi="Times New Roman" w:cs="Times New Roman"/>
          <w:sz w:val="24"/>
          <w:szCs w:val="24"/>
          <w:lang w:val="lt-LT" w:eastAsia="pl-PL"/>
        </w:rPr>
        <w:t>kabinetas, fizikos ir matematikos kabinetas</w:t>
      </w:r>
      <w:r w:rsidRPr="000A7E4C">
        <w:rPr>
          <w:rFonts w:ascii="Times New Roman" w:hAnsi="Times New Roman" w:cs="Times New Roman"/>
          <w:sz w:val="24"/>
          <w:szCs w:val="24"/>
          <w:lang w:val="lt-LT" w:eastAsia="pl-PL"/>
        </w:rPr>
        <w:t>,</w:t>
      </w:r>
      <w:r w:rsidR="00E51C8C">
        <w:rPr>
          <w:rFonts w:ascii="Times New Roman" w:hAnsi="Times New Roman" w:cs="Times New Roman"/>
          <w:sz w:val="24"/>
          <w:szCs w:val="24"/>
          <w:lang w:val="lt-LT" w:eastAsia="pl-PL"/>
        </w:rPr>
        <w:t xml:space="preserve"> menų kabinetas, chemijos kabinetas, lenkų kalbos ir tikybos kabinetas, geografijos ir istorijos kabinetas, užsienio kalbų kabinetas, biologijos kabinetas, medžio apdirbimo</w:t>
      </w:r>
      <w:r w:rsidRPr="000A7E4C">
        <w:rPr>
          <w:rFonts w:ascii="Times New Roman" w:hAnsi="Times New Roman" w:cs="Times New Roman"/>
          <w:sz w:val="24"/>
          <w:szCs w:val="24"/>
          <w:lang w:val="lt-LT" w:eastAsia="pl-PL"/>
        </w:rPr>
        <w:t xml:space="preserve"> dirbtuvės,</w:t>
      </w:r>
      <w:r w:rsidR="00E51C8C">
        <w:rPr>
          <w:rFonts w:ascii="Times New Roman" w:hAnsi="Times New Roman" w:cs="Times New Roman"/>
          <w:sz w:val="24"/>
          <w:szCs w:val="24"/>
          <w:lang w:val="lt-LT" w:eastAsia="pl-PL"/>
        </w:rPr>
        <w:t xml:space="preserve"> maisto ruošimo kabinetas, inform</w:t>
      </w:r>
      <w:r w:rsidR="00E30265">
        <w:rPr>
          <w:rFonts w:ascii="Times New Roman" w:hAnsi="Times New Roman" w:cs="Times New Roman"/>
          <w:sz w:val="24"/>
          <w:szCs w:val="24"/>
          <w:lang w:val="lt-LT" w:eastAsia="pl-PL"/>
        </w:rPr>
        <w:t>a</w:t>
      </w:r>
      <w:r w:rsidR="00E51C8C">
        <w:rPr>
          <w:rFonts w:ascii="Times New Roman" w:hAnsi="Times New Roman" w:cs="Times New Roman"/>
          <w:sz w:val="24"/>
          <w:szCs w:val="24"/>
          <w:lang w:val="lt-LT" w:eastAsia="pl-PL"/>
        </w:rPr>
        <w:t>cinių technologijų ir muzikos kabinetas,</w:t>
      </w:r>
      <w:r w:rsidRPr="000A7E4C">
        <w:rPr>
          <w:rFonts w:ascii="Times New Roman" w:hAnsi="Times New Roman" w:cs="Times New Roman"/>
          <w:sz w:val="24"/>
          <w:szCs w:val="24"/>
          <w:lang w:val="lt-LT" w:eastAsia="pl-PL"/>
        </w:rPr>
        <w:t xml:space="preserve"> biblioteka, skaitykla</w:t>
      </w:r>
      <w:r w:rsidR="00E51C8C">
        <w:rPr>
          <w:rFonts w:ascii="Times New Roman" w:hAnsi="Times New Roman" w:cs="Times New Roman"/>
          <w:sz w:val="24"/>
          <w:szCs w:val="24"/>
          <w:lang w:val="lt-LT" w:eastAsia="pl-PL"/>
        </w:rPr>
        <w:t xml:space="preserve"> ir  karjeros ugdymo centras.</w:t>
      </w:r>
    </w:p>
    <w:p w:rsidR="00880DCD" w:rsidRPr="0002346C" w:rsidRDefault="00880DCD" w:rsidP="00880DCD">
      <w:pPr>
        <w:pStyle w:val="NoSpacing"/>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 </w:t>
      </w:r>
      <w:r w:rsidRPr="0002346C">
        <w:rPr>
          <w:rFonts w:ascii="Times New Roman" w:hAnsi="Times New Roman" w:cs="Times New Roman"/>
          <w:sz w:val="24"/>
          <w:szCs w:val="24"/>
          <w:lang w:val="lt-LT"/>
        </w:rPr>
        <w:t>2014 metais mokykloje dirbo 24 mokytojai, 3 pagalbos mokiniui specialistai. Iš jų 4 mokytojai metodininkai, 18 vyresniųjų mokytojų, 2 atestuoti mokytojai, 2 atestuoti pagalbos mokiniui specialistai, 1 – neatestuotas pagalbos mokiniui specialistas. Mokyklos direkt</w:t>
      </w:r>
      <w:r w:rsidR="00E30265">
        <w:rPr>
          <w:rFonts w:ascii="Times New Roman" w:hAnsi="Times New Roman" w:cs="Times New Roman"/>
          <w:sz w:val="24"/>
          <w:szCs w:val="24"/>
          <w:lang w:val="lt-LT"/>
        </w:rPr>
        <w:t>orė turi III vadybinę kategoriją</w:t>
      </w:r>
      <w:r w:rsidRPr="0002346C">
        <w:rPr>
          <w:rFonts w:ascii="Times New Roman" w:hAnsi="Times New Roman" w:cs="Times New Roman"/>
          <w:sz w:val="24"/>
          <w:szCs w:val="24"/>
          <w:lang w:val="lt-LT"/>
        </w:rPr>
        <w:t>, direktorės pavaduotoja ugdymui neatestuota.</w:t>
      </w:r>
    </w:p>
    <w:p w:rsidR="00F013C3" w:rsidRPr="00E30265" w:rsidRDefault="00880DCD" w:rsidP="00880DCD">
      <w:pPr>
        <w:pStyle w:val="NoSpacing"/>
        <w:ind w:firstLine="360"/>
        <w:jc w:val="both"/>
        <w:rPr>
          <w:rFonts w:ascii="Times New Roman" w:hAnsi="Times New Roman" w:cs="Times New Roman"/>
          <w:sz w:val="24"/>
          <w:szCs w:val="24"/>
          <w:lang w:val="lt-LT"/>
        </w:rPr>
      </w:pPr>
      <w:r w:rsidRPr="00E30265">
        <w:rPr>
          <w:rFonts w:ascii="Times New Roman" w:hAnsi="Times New Roman" w:cs="Times New Roman"/>
          <w:sz w:val="24"/>
          <w:szCs w:val="24"/>
          <w:lang w:val="lt-LT"/>
        </w:rPr>
        <w:t xml:space="preserve">9. </w:t>
      </w:r>
      <w:r w:rsidR="00F013C3" w:rsidRPr="00E30265">
        <w:rPr>
          <w:rFonts w:ascii="Times New Roman" w:hAnsi="Times New Roman" w:cs="Times New Roman"/>
          <w:sz w:val="24"/>
          <w:szCs w:val="24"/>
          <w:lang w:val="lt-LT"/>
        </w:rPr>
        <w:t>Švietimo pagalbos teikimas mokiniams, turintiems specialiųjų ugdymosi poreikių</w:t>
      </w:r>
      <w:r w:rsidRPr="00E30265">
        <w:rPr>
          <w:rFonts w:ascii="Times New Roman" w:hAnsi="Times New Roman" w:cs="Times New Roman"/>
          <w:sz w:val="24"/>
          <w:szCs w:val="24"/>
          <w:lang w:val="lt-LT"/>
        </w:rPr>
        <w:t>:</w:t>
      </w:r>
    </w:p>
    <w:p w:rsidR="00F013C3" w:rsidRPr="00E30265" w:rsidRDefault="00F013C3" w:rsidP="00F013C3">
      <w:pPr>
        <w:pStyle w:val="NoSpacing"/>
        <w:jc w:val="both"/>
        <w:rPr>
          <w:rFonts w:ascii="Times New Roman" w:hAnsi="Times New Roman" w:cs="Times New Roman"/>
          <w:sz w:val="24"/>
          <w:szCs w:val="24"/>
          <w:lang w:val="lt-LT"/>
        </w:rPr>
      </w:pPr>
      <w:r w:rsidRPr="00E30265">
        <w:rPr>
          <w:rFonts w:ascii="Times New Roman" w:hAnsi="Times New Roman" w:cs="Times New Roman"/>
          <w:bCs/>
          <w:sz w:val="24"/>
          <w:szCs w:val="24"/>
          <w:lang w:val="lt-LT"/>
        </w:rPr>
        <w:t>2013 m.</w:t>
      </w:r>
      <w:r w:rsidRPr="00E30265">
        <w:rPr>
          <w:rFonts w:ascii="Times New Roman" w:hAnsi="Times New Roman" w:cs="Times New Roman"/>
          <w:sz w:val="24"/>
          <w:szCs w:val="24"/>
          <w:lang w:val="lt-LT"/>
        </w:rPr>
        <w:t xml:space="preserve"> pagalba buvo </w:t>
      </w:r>
      <w:r w:rsidR="00135E2B" w:rsidRPr="00E30265">
        <w:rPr>
          <w:rFonts w:ascii="Times New Roman" w:hAnsi="Times New Roman" w:cs="Times New Roman"/>
          <w:sz w:val="24"/>
          <w:szCs w:val="24"/>
          <w:lang w:val="lt-LT"/>
        </w:rPr>
        <w:t>teikiama 4</w:t>
      </w:r>
      <w:r w:rsidRPr="00E30265">
        <w:rPr>
          <w:rFonts w:ascii="Times New Roman" w:hAnsi="Times New Roman" w:cs="Times New Roman"/>
          <w:sz w:val="24"/>
          <w:szCs w:val="24"/>
          <w:lang w:val="lt-LT"/>
        </w:rPr>
        <w:t xml:space="preserve"> specialiųjų poreikių </w:t>
      </w:r>
      <w:r w:rsidR="00135E2B" w:rsidRPr="00E30265">
        <w:rPr>
          <w:rFonts w:ascii="Times New Roman" w:hAnsi="Times New Roman" w:cs="Times New Roman"/>
          <w:sz w:val="24"/>
          <w:szCs w:val="24"/>
          <w:lang w:val="lt-LT"/>
        </w:rPr>
        <w:t>mokiniams – 3,2</w:t>
      </w:r>
      <w:r w:rsidRPr="00E30265">
        <w:rPr>
          <w:rFonts w:ascii="Times New Roman" w:hAnsi="Times New Roman" w:cs="Times New Roman"/>
          <w:sz w:val="24"/>
          <w:szCs w:val="24"/>
          <w:lang w:val="lt-LT"/>
        </w:rPr>
        <w:t xml:space="preserve"> proc.</w:t>
      </w:r>
    </w:p>
    <w:p w:rsidR="00F013C3" w:rsidRPr="00E30265" w:rsidRDefault="00F013C3" w:rsidP="00F013C3">
      <w:pPr>
        <w:pStyle w:val="NoSpacing"/>
        <w:jc w:val="both"/>
        <w:rPr>
          <w:rFonts w:ascii="Times New Roman" w:hAnsi="Times New Roman" w:cs="Times New Roman"/>
          <w:sz w:val="24"/>
          <w:szCs w:val="24"/>
          <w:lang w:val="lt-LT"/>
        </w:rPr>
      </w:pPr>
      <w:r w:rsidRPr="00E30265">
        <w:rPr>
          <w:rFonts w:ascii="Times New Roman" w:hAnsi="Times New Roman" w:cs="Times New Roman"/>
          <w:bCs/>
          <w:sz w:val="24"/>
          <w:szCs w:val="24"/>
          <w:lang w:val="lt-LT"/>
        </w:rPr>
        <w:t>2014 m.</w:t>
      </w:r>
      <w:r w:rsidRPr="00E30265">
        <w:rPr>
          <w:rFonts w:ascii="Times New Roman" w:hAnsi="Times New Roman" w:cs="Times New Roman"/>
          <w:sz w:val="24"/>
          <w:szCs w:val="24"/>
          <w:lang w:val="lt-LT"/>
        </w:rPr>
        <w:t xml:space="preserve"> p</w:t>
      </w:r>
      <w:r w:rsidR="00135E2B" w:rsidRPr="00E30265">
        <w:rPr>
          <w:rFonts w:ascii="Times New Roman" w:hAnsi="Times New Roman" w:cs="Times New Roman"/>
          <w:sz w:val="24"/>
          <w:szCs w:val="24"/>
          <w:lang w:val="lt-LT"/>
        </w:rPr>
        <w:t>agalba buvo teikiama 7</w:t>
      </w:r>
      <w:r w:rsidRPr="00E30265">
        <w:rPr>
          <w:rFonts w:ascii="Times New Roman" w:hAnsi="Times New Roman" w:cs="Times New Roman"/>
          <w:sz w:val="24"/>
          <w:szCs w:val="24"/>
          <w:lang w:val="lt-LT"/>
        </w:rPr>
        <w:t xml:space="preserve"> </w:t>
      </w:r>
      <w:r w:rsidR="00135E2B" w:rsidRPr="00E30265">
        <w:rPr>
          <w:rFonts w:ascii="Times New Roman" w:hAnsi="Times New Roman" w:cs="Times New Roman"/>
          <w:sz w:val="24"/>
          <w:szCs w:val="24"/>
          <w:lang w:val="lt-LT"/>
        </w:rPr>
        <w:t>specialiųjų porei</w:t>
      </w:r>
      <w:r w:rsidRPr="00E30265">
        <w:rPr>
          <w:rFonts w:ascii="Times New Roman" w:hAnsi="Times New Roman" w:cs="Times New Roman"/>
          <w:sz w:val="24"/>
          <w:szCs w:val="24"/>
          <w:lang w:val="lt-LT"/>
        </w:rPr>
        <w:t xml:space="preserve">kių mokiniams – </w:t>
      </w:r>
      <w:r w:rsidR="00135E2B" w:rsidRPr="00E30265">
        <w:rPr>
          <w:rFonts w:ascii="Times New Roman" w:hAnsi="Times New Roman" w:cs="Times New Roman"/>
          <w:sz w:val="24"/>
          <w:szCs w:val="24"/>
          <w:lang w:val="lt-LT"/>
        </w:rPr>
        <w:t>5,3</w:t>
      </w:r>
      <w:r w:rsidRPr="00E30265">
        <w:rPr>
          <w:rFonts w:ascii="Times New Roman" w:hAnsi="Times New Roman" w:cs="Times New Roman"/>
          <w:sz w:val="24"/>
          <w:szCs w:val="24"/>
          <w:lang w:val="lt-LT"/>
        </w:rPr>
        <w:t xml:space="preserve"> proc.</w:t>
      </w:r>
    </w:p>
    <w:p w:rsidR="00F013C3" w:rsidRPr="00E30265" w:rsidRDefault="00F013C3" w:rsidP="00F013C3">
      <w:pPr>
        <w:pStyle w:val="NoSpacing"/>
        <w:jc w:val="both"/>
        <w:rPr>
          <w:rFonts w:ascii="Times New Roman" w:hAnsi="Times New Roman" w:cs="Times New Roman"/>
          <w:sz w:val="24"/>
          <w:szCs w:val="24"/>
          <w:lang w:val="lt-LT"/>
        </w:rPr>
      </w:pPr>
      <w:r w:rsidRPr="00E30265">
        <w:rPr>
          <w:rFonts w:ascii="Times New Roman" w:hAnsi="Times New Roman" w:cs="Times New Roman"/>
          <w:sz w:val="24"/>
          <w:szCs w:val="24"/>
          <w:lang w:val="lt-LT"/>
        </w:rPr>
        <w:t>Su mokiniais dirbo: psi</w:t>
      </w:r>
      <w:r w:rsidR="00135E2B" w:rsidRPr="00E30265">
        <w:rPr>
          <w:rFonts w:ascii="Times New Roman" w:hAnsi="Times New Roman" w:cs="Times New Roman"/>
          <w:sz w:val="24"/>
          <w:szCs w:val="24"/>
          <w:lang w:val="lt-LT"/>
        </w:rPr>
        <w:t xml:space="preserve">chologas, </w:t>
      </w:r>
      <w:r w:rsidR="00BA3111">
        <w:rPr>
          <w:rFonts w:ascii="Times New Roman" w:hAnsi="Times New Roman" w:cs="Times New Roman"/>
          <w:sz w:val="24"/>
          <w:szCs w:val="24"/>
          <w:lang w:val="lt-LT"/>
        </w:rPr>
        <w:t>logopedas, mokytojo padėjėjas,</w:t>
      </w:r>
      <w:r w:rsidR="00135E2B" w:rsidRPr="00E30265">
        <w:rPr>
          <w:rFonts w:ascii="Times New Roman" w:hAnsi="Times New Roman" w:cs="Times New Roman"/>
          <w:sz w:val="24"/>
          <w:szCs w:val="24"/>
          <w:lang w:val="lt-LT"/>
        </w:rPr>
        <w:t xml:space="preserve"> </w:t>
      </w:r>
      <w:r w:rsidR="00BA3111">
        <w:rPr>
          <w:rFonts w:ascii="Times New Roman" w:hAnsi="Times New Roman" w:cs="Times New Roman"/>
          <w:sz w:val="24"/>
          <w:szCs w:val="24"/>
          <w:lang w:val="lt-LT"/>
        </w:rPr>
        <w:t>socialinis pedagogas.</w:t>
      </w:r>
    </w:p>
    <w:p w:rsidR="00BA3111" w:rsidRDefault="00135E2B" w:rsidP="00BA3111">
      <w:pPr>
        <w:jc w:val="both"/>
        <w:rPr>
          <w:b/>
          <w:bCs/>
          <w:noProof/>
        </w:rPr>
      </w:pPr>
      <w:r>
        <w:rPr>
          <w:b/>
          <w:bCs/>
          <w:noProof/>
        </w:rPr>
        <w:t>Mokytojų kvalifikacijos tobulinimas</w:t>
      </w:r>
    </w:p>
    <w:p w:rsidR="00BA3111" w:rsidRPr="00BA3111" w:rsidRDefault="00B74D98" w:rsidP="00BA3111">
      <w:pPr>
        <w:jc w:val="both"/>
        <w:rPr>
          <w:rStyle w:val="Hyperlink"/>
          <w:rFonts w:asciiTheme="minorHAnsi" w:eastAsiaTheme="minorEastAsia" w:hAnsi="Arial" w:cstheme="minorBidi"/>
          <w:b/>
          <w:bCs/>
          <w:color w:val="000000" w:themeColor="text1"/>
          <w:sz w:val="56"/>
          <w:szCs w:val="56"/>
          <w:u w:val="none"/>
        </w:rPr>
      </w:pPr>
      <w:r w:rsidRPr="00B74D98">
        <w:rPr>
          <w:rFonts w:asciiTheme="minorHAnsi" w:eastAsiaTheme="minorEastAsia" w:hAnsi="Arial" w:cstheme="minorBidi"/>
          <w:b/>
          <w:bCs/>
          <w:color w:val="000000" w:themeColor="text1"/>
          <w:sz w:val="56"/>
          <w:szCs w:val="56"/>
        </w:rPr>
        <w:t xml:space="preserve"> </w:t>
      </w:r>
      <w:r w:rsidR="00BA3111">
        <w:rPr>
          <w:b/>
          <w:noProof/>
        </w:rPr>
        <w:drawing>
          <wp:anchor distT="0" distB="0" distL="114300" distR="114300" simplePos="0" relativeHeight="251664384" behindDoc="0" locked="0" layoutInCell="1" allowOverlap="1" wp14:anchorId="602B503E" wp14:editId="78B23ACE">
            <wp:simplePos x="0" y="0"/>
            <wp:positionH relativeFrom="column">
              <wp:posOffset>691515</wp:posOffset>
            </wp:positionH>
            <wp:positionV relativeFrom="paragraph">
              <wp:posOffset>12065</wp:posOffset>
            </wp:positionV>
            <wp:extent cx="3138866" cy="2095500"/>
            <wp:effectExtent l="0" t="0" r="4445" b="0"/>
            <wp:wrapNone/>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135E2B" w:rsidRDefault="00135E2B" w:rsidP="000A7E4C">
      <w:pPr>
        <w:ind w:left="1080"/>
        <w:jc w:val="both"/>
        <w:rPr>
          <w:rStyle w:val="Hyperlink"/>
          <w:b/>
          <w:noProof/>
          <w:color w:val="auto"/>
          <w:u w:val="none"/>
        </w:rPr>
      </w:pPr>
    </w:p>
    <w:p w:rsidR="00135E2B" w:rsidRDefault="00135E2B" w:rsidP="000A7E4C">
      <w:pPr>
        <w:ind w:left="1080"/>
        <w:jc w:val="both"/>
        <w:rPr>
          <w:rStyle w:val="Hyperlink"/>
          <w:b/>
          <w:noProof/>
          <w:color w:val="auto"/>
          <w:u w:val="none"/>
        </w:rPr>
      </w:pPr>
    </w:p>
    <w:p w:rsidR="00135E2B" w:rsidRDefault="00135E2B" w:rsidP="000A7E4C">
      <w:pPr>
        <w:ind w:left="1080"/>
        <w:jc w:val="both"/>
        <w:rPr>
          <w:rStyle w:val="Hyperlink"/>
          <w:b/>
          <w:noProof/>
          <w:color w:val="auto"/>
          <w:u w:val="none"/>
        </w:rPr>
      </w:pPr>
    </w:p>
    <w:p w:rsidR="0002346C" w:rsidRDefault="0002346C" w:rsidP="00FA7112">
      <w:pPr>
        <w:jc w:val="both"/>
        <w:rPr>
          <w:b/>
          <w:bCs/>
          <w:noProof/>
        </w:rPr>
      </w:pPr>
    </w:p>
    <w:p w:rsidR="00BA3111" w:rsidRDefault="00BA3111" w:rsidP="0002346C">
      <w:pPr>
        <w:pStyle w:val="NoSpacing"/>
        <w:ind w:firstLine="1296"/>
        <w:jc w:val="both"/>
        <w:rPr>
          <w:rFonts w:ascii="Times New Roman" w:hAnsi="Times New Roman" w:cs="Times New Roman"/>
          <w:sz w:val="24"/>
          <w:szCs w:val="24"/>
          <w:lang w:val="lt-LT"/>
        </w:rPr>
      </w:pPr>
    </w:p>
    <w:p w:rsidR="0002346C" w:rsidRPr="0002346C" w:rsidRDefault="0002346C" w:rsidP="0002346C">
      <w:pPr>
        <w:pStyle w:val="NoSpacing"/>
        <w:ind w:firstLine="1296"/>
        <w:jc w:val="both"/>
        <w:rPr>
          <w:rFonts w:ascii="Times New Roman" w:hAnsi="Times New Roman" w:cs="Times New Roman"/>
          <w:sz w:val="24"/>
          <w:szCs w:val="24"/>
          <w:lang w:val="lt-LT"/>
        </w:rPr>
      </w:pPr>
      <w:r w:rsidRPr="0002346C">
        <w:rPr>
          <w:rFonts w:ascii="Times New Roman" w:hAnsi="Times New Roman" w:cs="Times New Roman"/>
          <w:sz w:val="24"/>
          <w:szCs w:val="24"/>
          <w:lang w:val="lt-LT"/>
        </w:rPr>
        <w:lastRenderedPageBreak/>
        <w:t>Vadovai, mokytojai ir pagalbos mokiniui specialistai</w:t>
      </w:r>
      <w:r w:rsidRPr="0002346C">
        <w:rPr>
          <w:rFonts w:ascii="Times New Roman" w:hAnsi="Times New Roman" w:cs="Times New Roman"/>
          <w:b/>
          <w:sz w:val="24"/>
          <w:szCs w:val="24"/>
          <w:lang w:val="lt-LT"/>
        </w:rPr>
        <w:t xml:space="preserve"> </w:t>
      </w:r>
      <w:r w:rsidRPr="0002346C">
        <w:rPr>
          <w:rFonts w:ascii="Times New Roman" w:hAnsi="Times New Roman" w:cs="Times New Roman"/>
          <w:sz w:val="24"/>
          <w:szCs w:val="24"/>
          <w:lang w:val="lt-LT"/>
        </w:rPr>
        <w:t xml:space="preserve">tobulino </w:t>
      </w:r>
      <w:r w:rsidR="00E30265">
        <w:rPr>
          <w:rFonts w:ascii="Times New Roman" w:hAnsi="Times New Roman" w:cs="Times New Roman"/>
          <w:sz w:val="24"/>
          <w:szCs w:val="24"/>
          <w:lang w:val="lt-LT"/>
        </w:rPr>
        <w:t>savo kvalifikaciją atsižvelgdami</w:t>
      </w:r>
      <w:r w:rsidRPr="0002346C">
        <w:rPr>
          <w:rFonts w:ascii="Times New Roman" w:hAnsi="Times New Roman" w:cs="Times New Roman"/>
          <w:sz w:val="24"/>
          <w:szCs w:val="24"/>
          <w:lang w:val="lt-LT"/>
        </w:rPr>
        <w:t xml:space="preserve"> į Mokyklos pedagogų kvalifikacijos tobulinimo planą 2014 metams, kuris buvo sudarytas atsižvelgiant į mokyklos 2014 metų veiklos plano prioritetus, tikslus bei uždavinius, mokyklos veiklos kokybės įsivertinimo rezultatus bei mokytojų veiklos ataskaitas.</w:t>
      </w:r>
    </w:p>
    <w:p w:rsidR="0002346C" w:rsidRPr="00E30265" w:rsidRDefault="0002346C" w:rsidP="0002346C">
      <w:pPr>
        <w:pStyle w:val="NoSpacing"/>
        <w:rPr>
          <w:rFonts w:ascii="Times New Roman" w:hAnsi="Times New Roman" w:cs="Times New Roman"/>
          <w:b/>
          <w:sz w:val="24"/>
          <w:szCs w:val="24"/>
          <w:lang w:val="lt-LT"/>
        </w:rPr>
      </w:pPr>
      <w:r w:rsidRPr="00E30265">
        <w:rPr>
          <w:rFonts w:ascii="Times New Roman" w:hAnsi="Times New Roman" w:cs="Times New Roman"/>
          <w:b/>
          <w:sz w:val="24"/>
          <w:szCs w:val="24"/>
          <w:lang w:val="lt-LT"/>
        </w:rPr>
        <w:t>Kvalifikac</w:t>
      </w:r>
      <w:r w:rsidR="00E30265">
        <w:rPr>
          <w:rFonts w:ascii="Times New Roman" w:hAnsi="Times New Roman" w:cs="Times New Roman"/>
          <w:b/>
          <w:sz w:val="24"/>
          <w:szCs w:val="24"/>
          <w:lang w:val="lt-LT"/>
        </w:rPr>
        <w:t>ijos tobulinimo kompetencijų įgi</w:t>
      </w:r>
      <w:r w:rsidRPr="00E30265">
        <w:rPr>
          <w:rFonts w:ascii="Times New Roman" w:hAnsi="Times New Roman" w:cs="Times New Roman"/>
          <w:b/>
          <w:sz w:val="24"/>
          <w:szCs w:val="24"/>
          <w:lang w:val="lt-LT"/>
        </w:rPr>
        <w:t>jimo formos:</w:t>
      </w:r>
    </w:p>
    <w:p w:rsidR="0002346C" w:rsidRPr="00BA3111" w:rsidRDefault="0002346C" w:rsidP="0002346C">
      <w:pPr>
        <w:pStyle w:val="NoSpacing"/>
        <w:jc w:val="both"/>
        <w:rPr>
          <w:rFonts w:ascii="Times New Roman" w:hAnsi="Times New Roman" w:cs="Times New Roman"/>
          <w:sz w:val="24"/>
          <w:szCs w:val="24"/>
          <w:lang w:val="lt-LT"/>
        </w:rPr>
      </w:pPr>
      <w:r w:rsidRPr="00BA3111">
        <w:rPr>
          <w:rFonts w:ascii="Times New Roman" w:hAnsi="Times New Roman" w:cs="Times New Roman"/>
          <w:i/>
          <w:sz w:val="24"/>
          <w:szCs w:val="24"/>
          <w:lang w:val="lt-LT"/>
        </w:rPr>
        <w:t>Individualus tobulinimas –</w:t>
      </w:r>
      <w:r w:rsidRPr="00BA3111">
        <w:rPr>
          <w:rFonts w:ascii="Times New Roman" w:hAnsi="Times New Roman" w:cs="Times New Roman"/>
          <w:sz w:val="24"/>
          <w:szCs w:val="24"/>
          <w:lang w:val="lt-LT"/>
        </w:rPr>
        <w:t xml:space="preserve"> R. Urbanovič geografijos mokytoja bei E. Karpovič biologijos mokytoja dalyvavo neformaliojo švietimo asociacijos „Jaunimo akademija“ vystomojo švietimo pamokų planams kurti ir aprašyti konkurse,  tapo metodinės priemonės bendraautorėmis. Mokytojos paruošė pamokų planą, kuris buvo įtrauktas į metodinį leidinį „Vystomasis bendradarbiavimas ir švietimas. Globaliojo švietimo pamokų aplankas“. </w:t>
      </w:r>
    </w:p>
    <w:p w:rsidR="0002346C" w:rsidRPr="00E30265" w:rsidRDefault="0002346C" w:rsidP="0002346C">
      <w:pPr>
        <w:pStyle w:val="NoSpacing"/>
        <w:jc w:val="both"/>
        <w:rPr>
          <w:rFonts w:ascii="Times New Roman" w:hAnsi="Times New Roman" w:cs="Times New Roman"/>
          <w:sz w:val="24"/>
          <w:szCs w:val="24"/>
          <w:lang w:val="lt-LT"/>
        </w:rPr>
      </w:pPr>
      <w:r w:rsidRPr="00E30265">
        <w:rPr>
          <w:rFonts w:ascii="Times New Roman" w:hAnsi="Times New Roman" w:cs="Times New Roman"/>
          <w:i/>
          <w:sz w:val="24"/>
          <w:szCs w:val="24"/>
          <w:lang w:val="lt-LT"/>
        </w:rPr>
        <w:t>Kolegialus dalijimasis patirtimi</w:t>
      </w:r>
      <w:r w:rsidRPr="00E30265">
        <w:rPr>
          <w:rFonts w:ascii="Times New Roman" w:hAnsi="Times New Roman" w:cs="Times New Roman"/>
          <w:sz w:val="24"/>
          <w:szCs w:val="24"/>
          <w:lang w:val="lt-LT"/>
        </w:rPr>
        <w:t xml:space="preserve"> - 37 proc. mokytojų dalyvavo kitų mokytojų atviros veiklos stebėjime  ir aptarime (I. Kondratovič, V. Voinič, H. Savel, O. Krasodomska, A. Fedorovič, L. Latyševič, G. Ravdo, A. Maciulevič, J. Lavrukaitienė). F. Jankovsk</w:t>
      </w:r>
      <w:r w:rsidR="00E30265" w:rsidRPr="00E30265">
        <w:rPr>
          <w:rFonts w:ascii="Times New Roman" w:hAnsi="Times New Roman" w:cs="Times New Roman"/>
          <w:sz w:val="24"/>
          <w:szCs w:val="24"/>
          <w:lang w:val="lt-LT"/>
        </w:rPr>
        <w:t>a, J. Lavrukaitienė  vedė</w:t>
      </w:r>
      <w:r w:rsidRPr="00E30265">
        <w:rPr>
          <w:rFonts w:ascii="Times New Roman" w:hAnsi="Times New Roman" w:cs="Times New Roman"/>
          <w:sz w:val="24"/>
          <w:szCs w:val="24"/>
          <w:lang w:val="lt-LT"/>
        </w:rPr>
        <w:t xml:space="preserve"> atviras pamokas bei pristatė savo veiklą kitiems mokytojams.</w:t>
      </w:r>
    </w:p>
    <w:p w:rsidR="0002346C" w:rsidRPr="00E30265" w:rsidRDefault="0002346C" w:rsidP="0002346C">
      <w:pPr>
        <w:pStyle w:val="NoSpacing"/>
        <w:jc w:val="both"/>
        <w:rPr>
          <w:rFonts w:ascii="Times New Roman" w:hAnsi="Times New Roman" w:cs="Times New Roman"/>
          <w:sz w:val="24"/>
          <w:szCs w:val="24"/>
          <w:lang w:val="lt-LT"/>
        </w:rPr>
      </w:pPr>
      <w:r w:rsidRPr="00E30265">
        <w:rPr>
          <w:rFonts w:ascii="Times New Roman" w:hAnsi="Times New Roman" w:cs="Times New Roman"/>
          <w:sz w:val="24"/>
          <w:szCs w:val="24"/>
          <w:lang w:val="lt-LT"/>
        </w:rPr>
        <w:t>8,3 proc. mokytojų organizavo metodinius užsiėmimus – R. Dubicka ir I. Kondratovič.</w:t>
      </w:r>
    </w:p>
    <w:p w:rsidR="0002346C" w:rsidRPr="00E30265" w:rsidRDefault="0002346C" w:rsidP="0002346C">
      <w:pPr>
        <w:pStyle w:val="NoSpacing"/>
        <w:jc w:val="both"/>
        <w:rPr>
          <w:rFonts w:ascii="Times New Roman" w:hAnsi="Times New Roman" w:cs="Times New Roman"/>
          <w:sz w:val="24"/>
          <w:szCs w:val="24"/>
          <w:lang w:val="lt-LT"/>
        </w:rPr>
      </w:pPr>
      <w:r w:rsidRPr="00E30265">
        <w:rPr>
          <w:rFonts w:ascii="Times New Roman" w:hAnsi="Times New Roman" w:cs="Times New Roman"/>
          <w:i/>
          <w:sz w:val="24"/>
          <w:szCs w:val="24"/>
          <w:lang w:val="lt-LT"/>
        </w:rPr>
        <w:t>Specializuoti kursai, seminarai</w:t>
      </w:r>
      <w:r w:rsidRPr="00E30265">
        <w:rPr>
          <w:rFonts w:ascii="Times New Roman" w:hAnsi="Times New Roman" w:cs="Times New Roman"/>
          <w:sz w:val="24"/>
          <w:szCs w:val="24"/>
          <w:lang w:val="lt-LT"/>
        </w:rPr>
        <w:t xml:space="preserve"> – 100 proc. vadovų, mokytojų ir pagalbos mokiniui specialistų 2014 metais </w:t>
      </w:r>
      <w:r w:rsidR="00E30265" w:rsidRPr="00E30265">
        <w:rPr>
          <w:rFonts w:ascii="Times New Roman" w:hAnsi="Times New Roman" w:cs="Times New Roman"/>
          <w:sz w:val="24"/>
          <w:szCs w:val="24"/>
          <w:lang w:val="lt-LT"/>
        </w:rPr>
        <w:t xml:space="preserve">pagal kompetencijų tobulinimo sritis </w:t>
      </w:r>
      <w:r w:rsidRPr="00E30265">
        <w:rPr>
          <w:rFonts w:ascii="Times New Roman" w:hAnsi="Times New Roman" w:cs="Times New Roman"/>
          <w:sz w:val="24"/>
          <w:szCs w:val="24"/>
          <w:lang w:val="lt-LT"/>
        </w:rPr>
        <w:t>dalyvavo kvalifikacijos tobulinimo kursuose, seminaruose:</w:t>
      </w:r>
    </w:p>
    <w:p w:rsidR="0002346C" w:rsidRPr="00E30265" w:rsidRDefault="0002346C" w:rsidP="0002346C">
      <w:pPr>
        <w:pStyle w:val="NoSpacing"/>
        <w:numPr>
          <w:ilvl w:val="0"/>
          <w:numId w:val="12"/>
        </w:numPr>
        <w:jc w:val="both"/>
        <w:rPr>
          <w:rFonts w:ascii="Times New Roman" w:hAnsi="Times New Roman" w:cs="Times New Roman"/>
          <w:sz w:val="24"/>
          <w:szCs w:val="24"/>
          <w:lang w:val="lt-LT"/>
        </w:rPr>
      </w:pPr>
      <w:r w:rsidRPr="00E30265">
        <w:rPr>
          <w:rFonts w:ascii="Times New Roman" w:hAnsi="Times New Roman" w:cs="Times New Roman"/>
          <w:i/>
          <w:sz w:val="24"/>
          <w:szCs w:val="24"/>
          <w:lang w:val="lt-LT"/>
        </w:rPr>
        <w:t>mokinių vertinimas ir įsivertinimas, siekiant geresnės  ugdymo kokybės.</w:t>
      </w:r>
      <w:r w:rsidRPr="00E30265">
        <w:rPr>
          <w:rFonts w:ascii="Times New Roman" w:hAnsi="Times New Roman" w:cs="Times New Roman"/>
          <w:sz w:val="24"/>
          <w:szCs w:val="24"/>
          <w:lang w:val="lt-LT"/>
        </w:rPr>
        <w:t xml:space="preserve"> – dalyvavo 46 proc. mokytojų;</w:t>
      </w:r>
    </w:p>
    <w:p w:rsidR="0002346C" w:rsidRPr="00E30265" w:rsidRDefault="0002346C" w:rsidP="0002346C">
      <w:pPr>
        <w:pStyle w:val="NoSpacing"/>
        <w:numPr>
          <w:ilvl w:val="0"/>
          <w:numId w:val="12"/>
        </w:numPr>
        <w:jc w:val="both"/>
        <w:rPr>
          <w:rFonts w:ascii="Times New Roman" w:hAnsi="Times New Roman" w:cs="Times New Roman"/>
          <w:sz w:val="24"/>
          <w:szCs w:val="24"/>
          <w:lang w:val="lt-LT"/>
        </w:rPr>
      </w:pPr>
      <w:r w:rsidRPr="00E30265">
        <w:rPr>
          <w:rFonts w:ascii="Times New Roman" w:hAnsi="Times New Roman" w:cs="Times New Roman"/>
          <w:i/>
          <w:sz w:val="24"/>
          <w:szCs w:val="24"/>
          <w:lang w:val="lt-LT"/>
        </w:rPr>
        <w:t>darbo su gabiais mokiniais tobulinimas</w:t>
      </w:r>
      <w:r w:rsidRPr="00E30265">
        <w:rPr>
          <w:rFonts w:ascii="Times New Roman" w:hAnsi="Times New Roman" w:cs="Times New Roman"/>
          <w:sz w:val="24"/>
          <w:szCs w:val="24"/>
          <w:lang w:val="lt-LT"/>
        </w:rPr>
        <w:t xml:space="preserve"> – dalyvavo 17 proc. mokytojų;</w:t>
      </w:r>
    </w:p>
    <w:p w:rsidR="0002346C" w:rsidRPr="00E30265" w:rsidRDefault="0002346C" w:rsidP="0002346C">
      <w:pPr>
        <w:pStyle w:val="NoSpacing"/>
        <w:numPr>
          <w:ilvl w:val="0"/>
          <w:numId w:val="12"/>
        </w:numPr>
        <w:jc w:val="both"/>
        <w:rPr>
          <w:rFonts w:ascii="Times New Roman" w:hAnsi="Times New Roman" w:cs="Times New Roman"/>
          <w:sz w:val="24"/>
          <w:szCs w:val="24"/>
          <w:lang w:val="lt-LT"/>
        </w:rPr>
      </w:pPr>
      <w:r w:rsidRPr="00E30265">
        <w:rPr>
          <w:rFonts w:ascii="Times New Roman" w:hAnsi="Times New Roman" w:cs="Times New Roman"/>
          <w:i/>
          <w:sz w:val="24"/>
          <w:szCs w:val="24"/>
          <w:lang w:val="lt-LT"/>
        </w:rPr>
        <w:t xml:space="preserve">mokinių ugdymo kokybės gerinimas, taikant IKT bei aktyviuosius ugdymo metodus pamokose </w:t>
      </w:r>
      <w:r w:rsidRPr="00E30265">
        <w:rPr>
          <w:rFonts w:ascii="Times New Roman" w:hAnsi="Times New Roman" w:cs="Times New Roman"/>
          <w:sz w:val="24"/>
          <w:szCs w:val="24"/>
          <w:lang w:val="lt-LT"/>
        </w:rPr>
        <w:t>– dalyvavo 58 proc. mokytojų;</w:t>
      </w:r>
    </w:p>
    <w:p w:rsidR="0002346C" w:rsidRPr="00E30265" w:rsidRDefault="00E30265" w:rsidP="0002346C">
      <w:pPr>
        <w:pStyle w:val="NoSpacing"/>
        <w:numPr>
          <w:ilvl w:val="0"/>
          <w:numId w:val="12"/>
        </w:numPr>
        <w:jc w:val="both"/>
        <w:rPr>
          <w:rFonts w:ascii="Times New Roman" w:hAnsi="Times New Roman" w:cs="Times New Roman"/>
          <w:sz w:val="24"/>
          <w:szCs w:val="24"/>
          <w:lang w:val="lt-LT"/>
        </w:rPr>
      </w:pPr>
      <w:r>
        <w:rPr>
          <w:rFonts w:ascii="Times New Roman" w:hAnsi="Times New Roman" w:cs="Times New Roman"/>
          <w:i/>
          <w:sz w:val="24"/>
          <w:szCs w:val="24"/>
          <w:lang w:val="lt-LT"/>
        </w:rPr>
        <w:t>darbo su mokiniais,</w:t>
      </w:r>
      <w:r w:rsidR="0002346C" w:rsidRPr="00E30265">
        <w:rPr>
          <w:rFonts w:ascii="Times New Roman" w:hAnsi="Times New Roman" w:cs="Times New Roman"/>
          <w:i/>
          <w:sz w:val="24"/>
          <w:szCs w:val="24"/>
          <w:lang w:val="lt-LT"/>
        </w:rPr>
        <w:t xml:space="preserve"> turinčiais elgesio problemų, patyrusiais smurtą  tobulinimas</w:t>
      </w:r>
      <w:r w:rsidR="0002346C" w:rsidRPr="00E30265">
        <w:rPr>
          <w:rFonts w:ascii="Times New Roman" w:hAnsi="Times New Roman" w:cs="Times New Roman"/>
          <w:sz w:val="24"/>
          <w:szCs w:val="24"/>
          <w:lang w:val="lt-LT"/>
        </w:rPr>
        <w:t xml:space="preserve"> - dalyvavo 100 proc. mokytojų ir pagalbos mokin</w:t>
      </w:r>
      <w:r w:rsidR="002121E2">
        <w:rPr>
          <w:rFonts w:ascii="Times New Roman" w:hAnsi="Times New Roman" w:cs="Times New Roman"/>
          <w:sz w:val="24"/>
          <w:szCs w:val="24"/>
          <w:lang w:val="lt-LT"/>
        </w:rPr>
        <w:t>i</w:t>
      </w:r>
      <w:r w:rsidR="0002346C" w:rsidRPr="00E30265">
        <w:rPr>
          <w:rFonts w:ascii="Times New Roman" w:hAnsi="Times New Roman" w:cs="Times New Roman"/>
          <w:sz w:val="24"/>
          <w:szCs w:val="24"/>
          <w:lang w:val="lt-LT"/>
        </w:rPr>
        <w:t>ui specialistų.</w:t>
      </w:r>
    </w:p>
    <w:p w:rsidR="0002346C" w:rsidRPr="00E30265" w:rsidRDefault="0002346C" w:rsidP="0002346C">
      <w:pPr>
        <w:pStyle w:val="NoSpacing"/>
        <w:jc w:val="both"/>
        <w:rPr>
          <w:rFonts w:ascii="Times New Roman" w:hAnsi="Times New Roman" w:cs="Times New Roman"/>
          <w:sz w:val="24"/>
          <w:szCs w:val="24"/>
          <w:lang w:val="lt-LT"/>
        </w:rPr>
      </w:pPr>
      <w:r w:rsidRPr="00E30265">
        <w:rPr>
          <w:rFonts w:ascii="Times New Roman" w:hAnsi="Times New Roman" w:cs="Times New Roman"/>
          <w:i/>
          <w:sz w:val="24"/>
          <w:szCs w:val="24"/>
          <w:lang w:val="lt-LT"/>
        </w:rPr>
        <w:t>Viešoji nedarbinė veikla</w:t>
      </w:r>
      <w:r w:rsidRPr="00E30265">
        <w:rPr>
          <w:rFonts w:ascii="Times New Roman" w:hAnsi="Times New Roman" w:cs="Times New Roman"/>
          <w:sz w:val="24"/>
          <w:szCs w:val="24"/>
          <w:lang w:val="lt-LT"/>
        </w:rPr>
        <w:t xml:space="preserve"> - 100 proc. vadovų, mokytojų ir pagalbos mokiniui specialistų dalyvavo Olweus prevencinės programos projekte „Saugios mokyklos mikroklimato kūrimas“;</w:t>
      </w:r>
    </w:p>
    <w:p w:rsidR="0002346C" w:rsidRPr="00E30265" w:rsidRDefault="0002346C" w:rsidP="0002346C">
      <w:pPr>
        <w:pStyle w:val="NoSpacing"/>
        <w:jc w:val="both"/>
        <w:rPr>
          <w:rFonts w:ascii="Times New Roman" w:hAnsi="Times New Roman" w:cs="Times New Roman"/>
          <w:sz w:val="24"/>
          <w:szCs w:val="24"/>
          <w:lang w:val="lt-LT"/>
        </w:rPr>
      </w:pPr>
      <w:r w:rsidRPr="00E30265">
        <w:rPr>
          <w:rFonts w:ascii="Times New Roman" w:hAnsi="Times New Roman" w:cs="Times New Roman"/>
          <w:sz w:val="24"/>
          <w:szCs w:val="24"/>
          <w:lang w:val="lt-LT"/>
        </w:rPr>
        <w:t xml:space="preserve">18,6 proc. mokytojų dalyvavo projekte </w:t>
      </w:r>
      <w:r w:rsidR="002121E2">
        <w:rPr>
          <w:rFonts w:ascii="Times New Roman" w:hAnsi="Times New Roman" w:cs="Times New Roman"/>
          <w:sz w:val="24"/>
          <w:szCs w:val="24"/>
          <w:lang w:val="lt-LT"/>
        </w:rPr>
        <w:t>„Tautų tiltas“ (E. Verkovska, J</w:t>
      </w:r>
      <w:r w:rsidRPr="00E30265">
        <w:rPr>
          <w:rFonts w:ascii="Times New Roman" w:hAnsi="Times New Roman" w:cs="Times New Roman"/>
          <w:sz w:val="24"/>
          <w:szCs w:val="24"/>
          <w:lang w:val="lt-LT"/>
        </w:rPr>
        <w:t>. Lavrukaitienė, O. Krasodomska, V. Voinič, R. Dubicka);</w:t>
      </w:r>
    </w:p>
    <w:p w:rsidR="0002346C" w:rsidRPr="00E30265" w:rsidRDefault="0002346C" w:rsidP="0002346C">
      <w:pPr>
        <w:pStyle w:val="NoSpacing"/>
        <w:jc w:val="both"/>
        <w:rPr>
          <w:rFonts w:ascii="Times New Roman" w:hAnsi="Times New Roman" w:cs="Times New Roman"/>
          <w:sz w:val="24"/>
          <w:szCs w:val="24"/>
          <w:lang w:val="lt-LT"/>
        </w:rPr>
      </w:pPr>
      <w:r w:rsidRPr="00E30265">
        <w:rPr>
          <w:rFonts w:ascii="Times New Roman" w:hAnsi="Times New Roman" w:cs="Times New Roman"/>
          <w:sz w:val="24"/>
          <w:szCs w:val="24"/>
          <w:lang w:val="lt-LT"/>
        </w:rPr>
        <w:t>18,6 proc. mokytojų bei pagalbos mokiniui specialistai dalyvavo 1-5 klasių Vasaros poilsio stovykloje (A. Fedorovič, L. Latyševič, H. Šapelienė, F. Jankovska, E. Klimaševskaja, I. Lučinska, A. Grebneva);</w:t>
      </w:r>
    </w:p>
    <w:p w:rsidR="0002346C" w:rsidRPr="002121E2" w:rsidRDefault="0002346C" w:rsidP="0002346C">
      <w:pPr>
        <w:pStyle w:val="NoSpacing"/>
        <w:jc w:val="both"/>
        <w:rPr>
          <w:rFonts w:ascii="Times New Roman" w:hAnsi="Times New Roman" w:cs="Times New Roman"/>
          <w:sz w:val="24"/>
          <w:szCs w:val="24"/>
          <w:shd w:val="clear" w:color="auto" w:fill="FFFFFF"/>
          <w:lang w:val="lt-LT"/>
        </w:rPr>
      </w:pPr>
      <w:r w:rsidRPr="002121E2">
        <w:rPr>
          <w:rFonts w:ascii="Times New Roman" w:hAnsi="Times New Roman" w:cs="Times New Roman"/>
          <w:sz w:val="24"/>
          <w:szCs w:val="24"/>
          <w:lang w:val="lt-LT"/>
        </w:rPr>
        <w:t>I. Lučinska</w:t>
      </w:r>
      <w:r w:rsidR="002121E2">
        <w:rPr>
          <w:rFonts w:ascii="Times New Roman" w:hAnsi="Times New Roman" w:cs="Times New Roman"/>
          <w:sz w:val="24"/>
          <w:szCs w:val="24"/>
          <w:lang w:val="lt-LT"/>
        </w:rPr>
        <w:t xml:space="preserve"> - mokyklos</w:t>
      </w:r>
      <w:r w:rsidRPr="002121E2">
        <w:rPr>
          <w:rFonts w:ascii="Times New Roman" w:hAnsi="Times New Roman" w:cs="Times New Roman"/>
          <w:sz w:val="24"/>
          <w:szCs w:val="24"/>
          <w:lang w:val="lt-LT"/>
        </w:rPr>
        <w:t xml:space="preserve"> psichologė, dalyvavo projekte </w:t>
      </w:r>
      <w:r w:rsidR="002121E2">
        <w:rPr>
          <w:rFonts w:ascii="Times New Roman" w:hAnsi="Times New Roman" w:cs="Times New Roman"/>
          <w:sz w:val="24"/>
          <w:szCs w:val="24"/>
          <w:shd w:val="clear" w:color="auto" w:fill="FFFFFF"/>
          <w:lang w:val="lt-LT"/>
        </w:rPr>
        <w:t>„</w:t>
      </w:r>
      <w:r w:rsidRPr="002121E2">
        <w:rPr>
          <w:rFonts w:ascii="Times New Roman" w:hAnsi="Times New Roman" w:cs="Times New Roman"/>
          <w:sz w:val="24"/>
          <w:szCs w:val="24"/>
          <w:shd w:val="clear" w:color="auto" w:fill="FFFFFF"/>
          <w:lang w:val="lt-LT"/>
        </w:rPr>
        <w:t>Ugdymo karjerai ir stebėsenos modelių sukūrimas ir plėtra bendrajame lavinime ir profesiniame mokyme“;</w:t>
      </w:r>
    </w:p>
    <w:p w:rsidR="0002346C" w:rsidRPr="002121E2" w:rsidRDefault="0002346C" w:rsidP="0002346C">
      <w:pPr>
        <w:pStyle w:val="NoSpacing"/>
        <w:jc w:val="both"/>
        <w:rPr>
          <w:rFonts w:ascii="Times New Roman" w:hAnsi="Times New Roman" w:cs="Times New Roman"/>
          <w:sz w:val="24"/>
          <w:szCs w:val="24"/>
          <w:lang w:val="lt-LT"/>
        </w:rPr>
      </w:pPr>
      <w:r w:rsidRPr="002121E2">
        <w:rPr>
          <w:rFonts w:ascii="Times New Roman" w:hAnsi="Times New Roman" w:cs="Times New Roman"/>
          <w:sz w:val="24"/>
          <w:szCs w:val="24"/>
          <w:lang w:val="lt-LT"/>
        </w:rPr>
        <w:t>42 proc. mokytojų dalyvavo „Maisto banko“ organizuotame projekte „Sveikatiada“ (E. Karpovič, A. Fedorovič, L. Latyševič, H. Šapelienė, F. Jankovska, E. Klimaševskaja, R. Urbanovič, H. Savel, I. Mackevič,  E. Verkovska);</w:t>
      </w:r>
    </w:p>
    <w:p w:rsidR="0002346C" w:rsidRPr="002121E2" w:rsidRDefault="0002346C" w:rsidP="0002346C">
      <w:pPr>
        <w:pStyle w:val="NoSpacing"/>
        <w:jc w:val="both"/>
        <w:rPr>
          <w:rFonts w:ascii="Times New Roman" w:hAnsi="Times New Roman" w:cs="Times New Roman"/>
          <w:sz w:val="24"/>
          <w:szCs w:val="24"/>
          <w:lang w:val="lt-LT" w:eastAsia="lt-LT"/>
        </w:rPr>
      </w:pPr>
      <w:r w:rsidRPr="002121E2">
        <w:rPr>
          <w:rFonts w:ascii="Times New Roman" w:hAnsi="Times New Roman" w:cs="Times New Roman"/>
          <w:sz w:val="24"/>
          <w:szCs w:val="24"/>
          <w:lang w:val="lt-LT"/>
        </w:rPr>
        <w:t xml:space="preserve">E. Boban, socialinė pedagogė, dalyvavo Vilniaus rajono mokyklų projekte </w:t>
      </w:r>
      <w:r w:rsidRPr="002121E2">
        <w:rPr>
          <w:rFonts w:ascii="Times New Roman" w:hAnsi="Times New Roman" w:cs="Times New Roman"/>
          <w:sz w:val="24"/>
          <w:szCs w:val="24"/>
          <w:lang w:val="lt-LT" w:eastAsia="lt-LT"/>
        </w:rPr>
        <w:t>,,Pasidalinkime savo gerumu su kitais vaikais‘‘.</w:t>
      </w:r>
    </w:p>
    <w:p w:rsidR="0002346C" w:rsidRPr="002121E2" w:rsidRDefault="0002346C" w:rsidP="0002346C">
      <w:pPr>
        <w:pStyle w:val="NoSpacing"/>
        <w:jc w:val="both"/>
        <w:rPr>
          <w:rFonts w:ascii="Times New Roman" w:hAnsi="Times New Roman" w:cs="Times New Roman"/>
          <w:sz w:val="24"/>
          <w:szCs w:val="24"/>
          <w:lang w:val="lt-LT" w:eastAsia="lt-LT"/>
        </w:rPr>
      </w:pPr>
      <w:r w:rsidRPr="002121E2">
        <w:rPr>
          <w:rFonts w:ascii="Times New Roman" w:hAnsi="Times New Roman" w:cs="Times New Roman"/>
          <w:i/>
          <w:sz w:val="24"/>
          <w:szCs w:val="24"/>
          <w:lang w:val="lt-LT" w:eastAsia="lt-LT"/>
        </w:rPr>
        <w:t xml:space="preserve">Pranešimai </w:t>
      </w:r>
      <w:r w:rsidRPr="002121E2">
        <w:rPr>
          <w:rFonts w:ascii="Times New Roman" w:hAnsi="Times New Roman" w:cs="Times New Roman"/>
          <w:sz w:val="24"/>
          <w:szCs w:val="24"/>
          <w:lang w:val="lt-LT" w:eastAsia="lt-LT"/>
        </w:rPr>
        <w:t xml:space="preserve">– J. Lavrukaitienė ir E. Verkovska dalyvavo tarpmokyklinėje konferencijoje pagal projekto „Tautų tiltas“ programą Vilniaus Lazdynų vidurinėje mokykloje, skaitė pranešimą </w:t>
      </w:r>
      <w:r w:rsidRPr="002121E2">
        <w:rPr>
          <w:rFonts w:ascii="Times New Roman" w:hAnsi="Times New Roman" w:cs="Times New Roman"/>
          <w:sz w:val="24"/>
          <w:szCs w:val="24"/>
          <w:shd w:val="clear" w:color="auto" w:fill="FFFFFF"/>
          <w:lang w:val="lt-LT"/>
        </w:rPr>
        <w:t xml:space="preserve">”Multikultūrinis kalendorius arba aplink pasaulį per 731 dieną”. </w:t>
      </w:r>
      <w:r w:rsidRPr="002121E2">
        <w:rPr>
          <w:rStyle w:val="apple-converted-space"/>
          <w:rFonts w:ascii="Times New Roman" w:hAnsi="Times New Roman" w:cs="Times New Roman"/>
          <w:sz w:val="24"/>
          <w:szCs w:val="24"/>
          <w:shd w:val="clear" w:color="auto" w:fill="FFFFFF"/>
          <w:lang w:val="lt-LT"/>
        </w:rPr>
        <w:t> </w:t>
      </w:r>
    </w:p>
    <w:p w:rsidR="0002346C" w:rsidRPr="002121E2" w:rsidRDefault="0002346C" w:rsidP="002121E2">
      <w:pPr>
        <w:jc w:val="both"/>
      </w:pPr>
      <w:r w:rsidRPr="002121E2">
        <w:rPr>
          <w:i/>
        </w:rPr>
        <w:t xml:space="preserve">Stažuotė </w:t>
      </w:r>
      <w:r w:rsidRPr="002121E2">
        <w:t xml:space="preserve">– mokyklos direktorė dalyvavo 5 dienų stažuotėje „Įvairūs mokyklų ir savivaldybių </w:t>
      </w:r>
    </w:p>
    <w:p w:rsidR="0002346C" w:rsidRPr="002121E2" w:rsidRDefault="0002346C" w:rsidP="002121E2">
      <w:pPr>
        <w:jc w:val="both"/>
      </w:pPr>
      <w:r w:rsidRPr="002121E2">
        <w:t>bendradarbiavimo modeliai; savivaldybės pagalba mokyklų iniciatyvoms ir sprendžiant problemas“.</w:t>
      </w:r>
    </w:p>
    <w:p w:rsidR="0002346C" w:rsidRPr="002121E2" w:rsidRDefault="0002346C" w:rsidP="002121E2">
      <w:pPr>
        <w:ind w:firstLine="709"/>
        <w:jc w:val="both"/>
      </w:pPr>
      <w:r w:rsidRPr="002121E2">
        <w:rPr>
          <w:bCs/>
        </w:rPr>
        <w:t xml:space="preserve">2013 m. </w:t>
      </w:r>
      <w:r w:rsidRPr="002121E2">
        <w:t xml:space="preserve">– 5 ir daugiau dienų tobulino savo kvalifikaciją </w:t>
      </w:r>
      <w:r w:rsidRPr="002121E2">
        <w:rPr>
          <w:bCs/>
        </w:rPr>
        <w:t>69 proc.</w:t>
      </w:r>
      <w:r w:rsidRPr="002121E2">
        <w:t xml:space="preserve"> vadovų, mokytojų ir pagalbos mokiniui specialistų,  </w:t>
      </w:r>
      <w:r w:rsidRPr="002121E2">
        <w:rPr>
          <w:bCs/>
        </w:rPr>
        <w:t xml:space="preserve">2014 m. </w:t>
      </w:r>
      <w:r w:rsidRPr="002121E2">
        <w:t xml:space="preserve">– 5 ir daugiau dienų tobulino savo kvalifikaciją </w:t>
      </w:r>
      <w:r w:rsidRPr="002121E2">
        <w:rPr>
          <w:bCs/>
        </w:rPr>
        <w:t>85 proc.</w:t>
      </w:r>
      <w:r w:rsidRPr="002121E2">
        <w:t xml:space="preserve"> vadovų, mokytojų ir pagalbos mokiniui specialistų, </w:t>
      </w:r>
      <w:r w:rsidRPr="002121E2">
        <w:rPr>
          <w:bCs/>
        </w:rPr>
        <w:t>16 proc.</w:t>
      </w:r>
      <w:r w:rsidRPr="002121E2">
        <w:t xml:space="preserve"> </w:t>
      </w:r>
      <w:r w:rsidRPr="002121E2">
        <w:rPr>
          <w:bCs/>
        </w:rPr>
        <w:t xml:space="preserve">padaugėjo </w:t>
      </w:r>
      <w:r w:rsidRPr="002121E2">
        <w:t>vadovų, mokytojų ir pagalbos mokiniui specialistų aktyviai tobulinančių savo kvalifikaciją.</w:t>
      </w:r>
    </w:p>
    <w:p w:rsidR="0002346C" w:rsidRDefault="0002346C" w:rsidP="0002346C">
      <w:pPr>
        <w:pStyle w:val="NoSpacing"/>
        <w:jc w:val="both"/>
        <w:rPr>
          <w:rFonts w:ascii="Times New Roman" w:hAnsi="Times New Roman" w:cs="Times New Roman"/>
          <w:color w:val="FF0000"/>
          <w:sz w:val="24"/>
          <w:szCs w:val="24"/>
          <w:lang w:val="lt-LT"/>
        </w:rPr>
      </w:pPr>
    </w:p>
    <w:p w:rsidR="00BA3111" w:rsidRPr="002121E2" w:rsidRDefault="00BA3111" w:rsidP="0002346C">
      <w:pPr>
        <w:pStyle w:val="NoSpacing"/>
        <w:jc w:val="both"/>
        <w:rPr>
          <w:rFonts w:ascii="Times New Roman" w:hAnsi="Times New Roman" w:cs="Times New Roman"/>
          <w:color w:val="FF0000"/>
          <w:sz w:val="24"/>
          <w:szCs w:val="24"/>
          <w:lang w:val="lt-LT"/>
        </w:rPr>
      </w:pPr>
    </w:p>
    <w:p w:rsidR="00FA7112" w:rsidRPr="0002346C" w:rsidRDefault="00A835C6" w:rsidP="0002346C">
      <w:pPr>
        <w:pStyle w:val="NoSpacing1"/>
        <w:rPr>
          <w:rFonts w:ascii="Times New Roman" w:hAnsi="Times New Roman" w:cs="Times New Roman"/>
          <w:b/>
          <w:sz w:val="24"/>
          <w:szCs w:val="24"/>
          <w:lang w:val="lt-LT" w:eastAsia="pl-PL"/>
        </w:rPr>
      </w:pPr>
      <w:r w:rsidRPr="0002346C">
        <w:rPr>
          <w:rFonts w:ascii="Times New Roman" w:hAnsi="Times New Roman" w:cs="Times New Roman"/>
          <w:b/>
          <w:sz w:val="24"/>
          <w:szCs w:val="24"/>
          <w:lang w:val="lt-LT" w:eastAsia="pl-PL"/>
        </w:rPr>
        <w:lastRenderedPageBreak/>
        <w:t>2011</w:t>
      </w:r>
      <w:r w:rsidR="00FA7112" w:rsidRPr="0002346C">
        <w:rPr>
          <w:rFonts w:ascii="Times New Roman" w:hAnsi="Times New Roman" w:cs="Times New Roman"/>
          <w:b/>
          <w:sz w:val="24"/>
          <w:szCs w:val="24"/>
          <w:lang w:val="lt-LT" w:eastAsia="pl-PL"/>
        </w:rPr>
        <w:t xml:space="preserve">- </w:t>
      </w:r>
      <w:r w:rsidRPr="0002346C">
        <w:rPr>
          <w:rFonts w:ascii="Times New Roman" w:hAnsi="Times New Roman" w:cs="Times New Roman"/>
          <w:b/>
          <w:sz w:val="24"/>
          <w:szCs w:val="24"/>
          <w:lang w:val="lt-LT" w:eastAsia="pl-PL"/>
        </w:rPr>
        <w:t>2014</w:t>
      </w:r>
      <w:r w:rsidR="00FA7112" w:rsidRPr="0002346C">
        <w:rPr>
          <w:rFonts w:ascii="Times New Roman" w:hAnsi="Times New Roman" w:cs="Times New Roman"/>
          <w:b/>
          <w:sz w:val="24"/>
          <w:szCs w:val="24"/>
          <w:lang w:val="lt-LT" w:eastAsia="pl-PL"/>
        </w:rPr>
        <w:t xml:space="preserve"> m.</w:t>
      </w:r>
      <w:r w:rsidR="0002346C">
        <w:rPr>
          <w:rFonts w:ascii="Times New Roman" w:hAnsi="Times New Roman" w:cs="Times New Roman"/>
          <w:b/>
          <w:sz w:val="24"/>
          <w:szCs w:val="24"/>
          <w:lang w:val="lt-LT" w:eastAsia="pl-PL"/>
        </w:rPr>
        <w:t xml:space="preserve"> </w:t>
      </w:r>
      <w:r w:rsidR="00FA7112" w:rsidRPr="0002346C">
        <w:rPr>
          <w:rFonts w:ascii="Times New Roman" w:hAnsi="Times New Roman" w:cs="Times New Roman"/>
          <w:b/>
          <w:sz w:val="24"/>
          <w:szCs w:val="24"/>
          <w:lang w:val="lt-LT" w:eastAsia="pl-PL"/>
        </w:rPr>
        <w:t>valstybinių brandos egzaminų aukščiausi įvertinimai</w:t>
      </w:r>
    </w:p>
    <w:p w:rsidR="00FA7112" w:rsidRPr="00FA7112" w:rsidRDefault="00FA7112" w:rsidP="00FA7112">
      <w:pPr>
        <w:pStyle w:val="NoSpacing1"/>
        <w:jc w:val="both"/>
        <w:rPr>
          <w:rFonts w:ascii="Times New Roman" w:hAnsi="Times New Roman" w:cs="Times New Roman"/>
          <w:b/>
          <w:sz w:val="24"/>
          <w:szCs w:val="24"/>
          <w:lang w:val="lt-LT" w:eastAsia="pl-PL"/>
        </w:rPr>
      </w:pPr>
    </w:p>
    <w:tbl>
      <w:tblPr>
        <w:tblW w:w="7140" w:type="dxa"/>
        <w:jc w:val="center"/>
        <w:tblInd w:w="-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2951"/>
        <w:gridCol w:w="824"/>
        <w:gridCol w:w="850"/>
        <w:gridCol w:w="993"/>
        <w:gridCol w:w="903"/>
      </w:tblGrid>
      <w:tr w:rsidR="00746166" w:rsidRPr="007F67FB" w:rsidTr="00746166">
        <w:trPr>
          <w:cantSplit/>
          <w:trHeight w:val="827"/>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746166" w:rsidRPr="00217FBA" w:rsidRDefault="00746166" w:rsidP="00746166">
            <w:pPr>
              <w:spacing w:before="240"/>
              <w:jc w:val="both"/>
              <w:rPr>
                <w:b/>
              </w:rPr>
            </w:pPr>
            <w:r w:rsidRPr="00217FBA">
              <w:rPr>
                <w:b/>
              </w:rPr>
              <w:t>Eil. Nr.</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746166" w:rsidRPr="00217FBA" w:rsidRDefault="00746166" w:rsidP="00746166">
            <w:pPr>
              <w:spacing w:before="240"/>
              <w:jc w:val="both"/>
              <w:rPr>
                <w:b/>
              </w:rPr>
            </w:pPr>
            <w:r w:rsidRPr="00217FBA">
              <w:rPr>
                <w:b/>
              </w:rPr>
              <w:t>Dalyk</w:t>
            </w:r>
            <w:r>
              <w:rPr>
                <w:b/>
              </w:rPr>
              <w:t>as</w:t>
            </w:r>
          </w:p>
        </w:tc>
        <w:tc>
          <w:tcPr>
            <w:tcW w:w="824" w:type="dxa"/>
            <w:tcBorders>
              <w:top w:val="single" w:sz="4" w:space="0" w:color="auto"/>
              <w:left w:val="single" w:sz="4" w:space="0" w:color="auto"/>
              <w:bottom w:val="single" w:sz="4" w:space="0" w:color="auto"/>
              <w:right w:val="single" w:sz="4" w:space="0" w:color="auto"/>
            </w:tcBorders>
            <w:textDirection w:val="btLr"/>
          </w:tcPr>
          <w:p w:rsidR="00746166" w:rsidRPr="00217FBA" w:rsidRDefault="00746166" w:rsidP="00746166">
            <w:pPr>
              <w:spacing w:before="240"/>
              <w:ind w:left="113" w:right="113"/>
              <w:jc w:val="both"/>
              <w:rPr>
                <w:b/>
              </w:rPr>
            </w:pPr>
            <w:r w:rsidRPr="00217FBA">
              <w:rPr>
                <w:b/>
              </w:rPr>
              <w:t>2011</w:t>
            </w:r>
          </w:p>
        </w:tc>
        <w:tc>
          <w:tcPr>
            <w:tcW w:w="850" w:type="dxa"/>
            <w:tcBorders>
              <w:top w:val="single" w:sz="4" w:space="0" w:color="auto"/>
              <w:left w:val="single" w:sz="4" w:space="0" w:color="auto"/>
              <w:bottom w:val="single" w:sz="4" w:space="0" w:color="auto"/>
              <w:right w:val="single" w:sz="4" w:space="0" w:color="auto"/>
            </w:tcBorders>
            <w:textDirection w:val="btLr"/>
          </w:tcPr>
          <w:p w:rsidR="00746166" w:rsidRPr="00217FBA" w:rsidRDefault="00746166" w:rsidP="00746166">
            <w:pPr>
              <w:spacing w:before="240"/>
              <w:ind w:left="113" w:right="113"/>
              <w:jc w:val="both"/>
              <w:rPr>
                <w:b/>
              </w:rPr>
            </w:pPr>
            <w:r w:rsidRPr="00217FBA">
              <w:rPr>
                <w:b/>
              </w:rPr>
              <w:t>2012</w:t>
            </w:r>
          </w:p>
        </w:tc>
        <w:tc>
          <w:tcPr>
            <w:tcW w:w="993" w:type="dxa"/>
            <w:tcBorders>
              <w:top w:val="single" w:sz="4" w:space="0" w:color="auto"/>
              <w:left w:val="single" w:sz="4" w:space="0" w:color="auto"/>
              <w:bottom w:val="single" w:sz="4" w:space="0" w:color="auto"/>
              <w:right w:val="single" w:sz="4" w:space="0" w:color="auto"/>
            </w:tcBorders>
            <w:textDirection w:val="btLr"/>
          </w:tcPr>
          <w:p w:rsidR="00746166" w:rsidRPr="00880DCD" w:rsidRDefault="00746166" w:rsidP="00746166">
            <w:pPr>
              <w:spacing w:before="240"/>
              <w:ind w:left="113" w:right="113"/>
              <w:jc w:val="both"/>
              <w:rPr>
                <w:b/>
              </w:rPr>
            </w:pPr>
            <w:r w:rsidRPr="00880DCD">
              <w:rPr>
                <w:b/>
              </w:rPr>
              <w:t>2013</w:t>
            </w:r>
          </w:p>
        </w:tc>
        <w:tc>
          <w:tcPr>
            <w:tcW w:w="903" w:type="dxa"/>
            <w:tcBorders>
              <w:top w:val="single" w:sz="4" w:space="0" w:color="auto"/>
              <w:left w:val="single" w:sz="4" w:space="0" w:color="auto"/>
              <w:bottom w:val="single" w:sz="4" w:space="0" w:color="auto"/>
              <w:right w:val="single" w:sz="4" w:space="0" w:color="auto"/>
            </w:tcBorders>
            <w:textDirection w:val="btLr"/>
          </w:tcPr>
          <w:p w:rsidR="00746166" w:rsidRPr="00880DCD" w:rsidRDefault="00746166" w:rsidP="00746166">
            <w:pPr>
              <w:spacing w:before="240"/>
              <w:ind w:left="113" w:right="113"/>
              <w:jc w:val="both"/>
              <w:rPr>
                <w:b/>
              </w:rPr>
            </w:pPr>
            <w:r w:rsidRPr="00880DCD">
              <w:rPr>
                <w:b/>
              </w:rPr>
              <w:t>2014</w:t>
            </w:r>
          </w:p>
        </w:tc>
      </w:tr>
      <w:tr w:rsidR="00746166" w:rsidRPr="00880DCD" w:rsidTr="002121E2">
        <w:trPr>
          <w:cantSplit/>
          <w:trHeight w:val="421"/>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746166" w:rsidRPr="009C60D6" w:rsidRDefault="00746166" w:rsidP="00746166">
            <w:pPr>
              <w:spacing w:before="240"/>
              <w:jc w:val="both"/>
            </w:pPr>
            <w:r w:rsidRPr="009C60D6">
              <w:t>1.</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746166" w:rsidRPr="009C60D6" w:rsidRDefault="00746166" w:rsidP="00746166">
            <w:pPr>
              <w:spacing w:before="240"/>
              <w:jc w:val="both"/>
            </w:pPr>
            <w:r w:rsidRPr="009C60D6">
              <w:t xml:space="preserve">Lietuvių kalba </w:t>
            </w:r>
          </w:p>
        </w:tc>
        <w:tc>
          <w:tcPr>
            <w:tcW w:w="824" w:type="dxa"/>
            <w:tcBorders>
              <w:top w:val="single" w:sz="4" w:space="0" w:color="auto"/>
              <w:left w:val="single" w:sz="4" w:space="0" w:color="auto"/>
              <w:bottom w:val="single" w:sz="4" w:space="0" w:color="auto"/>
              <w:right w:val="single" w:sz="4" w:space="0" w:color="auto"/>
            </w:tcBorders>
          </w:tcPr>
          <w:p w:rsidR="00746166" w:rsidRPr="009C60D6" w:rsidRDefault="00746166" w:rsidP="00746166">
            <w:pPr>
              <w:spacing w:before="240"/>
              <w:jc w:val="both"/>
            </w:pPr>
            <w:r w:rsidRPr="009C60D6">
              <w:t>69</w:t>
            </w:r>
          </w:p>
        </w:tc>
        <w:tc>
          <w:tcPr>
            <w:tcW w:w="850" w:type="dxa"/>
            <w:tcBorders>
              <w:top w:val="single" w:sz="4" w:space="0" w:color="auto"/>
              <w:left w:val="single" w:sz="4" w:space="0" w:color="auto"/>
              <w:bottom w:val="single" w:sz="4" w:space="0" w:color="auto"/>
              <w:right w:val="single" w:sz="4" w:space="0" w:color="auto"/>
            </w:tcBorders>
          </w:tcPr>
          <w:p w:rsidR="00746166" w:rsidRPr="009C60D6" w:rsidRDefault="00746166" w:rsidP="00746166">
            <w:pPr>
              <w:spacing w:before="240"/>
              <w:jc w:val="both"/>
            </w:pPr>
            <w:r w:rsidRPr="009C60D6">
              <w:t>88</w:t>
            </w:r>
          </w:p>
        </w:tc>
        <w:tc>
          <w:tcPr>
            <w:tcW w:w="993" w:type="dxa"/>
            <w:tcBorders>
              <w:top w:val="single" w:sz="4" w:space="0" w:color="auto"/>
              <w:left w:val="single" w:sz="4" w:space="0" w:color="auto"/>
              <w:bottom w:val="single" w:sz="4" w:space="0" w:color="auto"/>
              <w:right w:val="single" w:sz="4" w:space="0" w:color="auto"/>
            </w:tcBorders>
          </w:tcPr>
          <w:p w:rsidR="00746166" w:rsidRPr="009C60D6" w:rsidRDefault="00746166" w:rsidP="00746166">
            <w:pPr>
              <w:spacing w:before="240"/>
              <w:jc w:val="both"/>
            </w:pPr>
            <w:r>
              <w:t>69</w:t>
            </w:r>
          </w:p>
        </w:tc>
        <w:tc>
          <w:tcPr>
            <w:tcW w:w="903" w:type="dxa"/>
            <w:tcBorders>
              <w:top w:val="single" w:sz="4" w:space="0" w:color="auto"/>
              <w:left w:val="single" w:sz="4" w:space="0" w:color="auto"/>
              <w:bottom w:val="single" w:sz="4" w:space="0" w:color="auto"/>
              <w:right w:val="single" w:sz="4" w:space="0" w:color="auto"/>
            </w:tcBorders>
          </w:tcPr>
          <w:p w:rsidR="00746166" w:rsidRPr="009C60D6" w:rsidRDefault="00746166" w:rsidP="00746166">
            <w:pPr>
              <w:spacing w:before="240"/>
              <w:jc w:val="both"/>
            </w:pPr>
            <w:r>
              <w:t>28</w:t>
            </w:r>
          </w:p>
        </w:tc>
      </w:tr>
      <w:tr w:rsidR="00746166" w:rsidRPr="00AC48E7" w:rsidTr="002121E2">
        <w:trPr>
          <w:cantSplit/>
          <w:trHeight w:val="287"/>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746166" w:rsidRPr="009C60D6" w:rsidRDefault="00746166" w:rsidP="00746166">
            <w:pPr>
              <w:spacing w:before="240"/>
              <w:jc w:val="both"/>
            </w:pPr>
            <w:r w:rsidRPr="009C60D6">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746166" w:rsidRPr="009C60D6" w:rsidRDefault="00746166" w:rsidP="00746166">
            <w:pPr>
              <w:spacing w:before="240"/>
              <w:jc w:val="both"/>
            </w:pPr>
            <w:r w:rsidRPr="009C60D6">
              <w:t>Anglų kalba</w:t>
            </w:r>
          </w:p>
        </w:tc>
        <w:tc>
          <w:tcPr>
            <w:tcW w:w="824" w:type="dxa"/>
            <w:tcBorders>
              <w:top w:val="single" w:sz="4" w:space="0" w:color="auto"/>
              <w:left w:val="single" w:sz="4" w:space="0" w:color="auto"/>
              <w:bottom w:val="single" w:sz="4" w:space="0" w:color="auto"/>
              <w:right w:val="single" w:sz="4" w:space="0" w:color="auto"/>
            </w:tcBorders>
          </w:tcPr>
          <w:p w:rsidR="00746166" w:rsidRPr="009C60D6" w:rsidRDefault="00746166" w:rsidP="00746166">
            <w:pPr>
              <w:spacing w:before="240"/>
              <w:jc w:val="both"/>
            </w:pPr>
            <w:r w:rsidRPr="009C60D6">
              <w:t>67</w:t>
            </w:r>
          </w:p>
        </w:tc>
        <w:tc>
          <w:tcPr>
            <w:tcW w:w="850" w:type="dxa"/>
            <w:tcBorders>
              <w:top w:val="single" w:sz="4" w:space="0" w:color="auto"/>
              <w:left w:val="single" w:sz="4" w:space="0" w:color="auto"/>
              <w:bottom w:val="single" w:sz="4" w:space="0" w:color="auto"/>
              <w:right w:val="single" w:sz="4" w:space="0" w:color="auto"/>
            </w:tcBorders>
          </w:tcPr>
          <w:p w:rsidR="00746166" w:rsidRPr="009C60D6" w:rsidRDefault="00746166" w:rsidP="00746166">
            <w:pPr>
              <w:spacing w:before="240"/>
              <w:jc w:val="both"/>
            </w:pPr>
            <w:r w:rsidRPr="009C60D6">
              <w:t>44</w:t>
            </w:r>
          </w:p>
        </w:tc>
        <w:tc>
          <w:tcPr>
            <w:tcW w:w="993" w:type="dxa"/>
            <w:tcBorders>
              <w:top w:val="single" w:sz="4" w:space="0" w:color="auto"/>
              <w:left w:val="single" w:sz="4" w:space="0" w:color="auto"/>
              <w:bottom w:val="single" w:sz="4" w:space="0" w:color="auto"/>
              <w:right w:val="single" w:sz="4" w:space="0" w:color="auto"/>
            </w:tcBorders>
          </w:tcPr>
          <w:p w:rsidR="00746166" w:rsidRPr="009C60D6" w:rsidRDefault="00746166" w:rsidP="00746166">
            <w:pPr>
              <w:spacing w:before="240"/>
              <w:jc w:val="both"/>
            </w:pPr>
            <w:r>
              <w:t>60</w:t>
            </w:r>
          </w:p>
        </w:tc>
        <w:tc>
          <w:tcPr>
            <w:tcW w:w="903" w:type="dxa"/>
            <w:tcBorders>
              <w:top w:val="single" w:sz="4" w:space="0" w:color="auto"/>
              <w:left w:val="single" w:sz="4" w:space="0" w:color="auto"/>
              <w:bottom w:val="single" w:sz="4" w:space="0" w:color="auto"/>
              <w:right w:val="single" w:sz="4" w:space="0" w:color="auto"/>
            </w:tcBorders>
          </w:tcPr>
          <w:p w:rsidR="00746166" w:rsidRPr="009C60D6" w:rsidRDefault="00746166" w:rsidP="00746166">
            <w:pPr>
              <w:spacing w:before="240"/>
              <w:jc w:val="both"/>
            </w:pPr>
            <w:r>
              <w:t>65</w:t>
            </w:r>
          </w:p>
        </w:tc>
      </w:tr>
      <w:tr w:rsidR="00746166" w:rsidRPr="00AC48E7" w:rsidTr="002121E2">
        <w:trPr>
          <w:cantSplit/>
          <w:trHeight w:val="507"/>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2121E2" w:rsidRDefault="002121E2" w:rsidP="009B59A5">
            <w:pPr>
              <w:jc w:val="both"/>
            </w:pPr>
          </w:p>
          <w:p w:rsidR="00746166" w:rsidRPr="009C60D6" w:rsidRDefault="00746166" w:rsidP="009B59A5">
            <w:pPr>
              <w:jc w:val="both"/>
            </w:pPr>
            <w:r w:rsidRPr="009C60D6">
              <w:t>3.</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2121E2" w:rsidRDefault="002121E2" w:rsidP="009B59A5">
            <w:pPr>
              <w:jc w:val="both"/>
            </w:pPr>
          </w:p>
          <w:p w:rsidR="00746166" w:rsidRPr="009C60D6" w:rsidRDefault="00746166" w:rsidP="009B59A5">
            <w:pPr>
              <w:jc w:val="both"/>
            </w:pPr>
            <w:r w:rsidRPr="009C60D6">
              <w:t>Rusų kalba</w:t>
            </w:r>
          </w:p>
        </w:tc>
        <w:tc>
          <w:tcPr>
            <w:tcW w:w="824" w:type="dxa"/>
            <w:tcBorders>
              <w:top w:val="single" w:sz="4" w:space="0" w:color="auto"/>
              <w:left w:val="single" w:sz="4" w:space="0" w:color="auto"/>
              <w:bottom w:val="single" w:sz="4" w:space="0" w:color="auto"/>
              <w:right w:val="single" w:sz="4" w:space="0" w:color="auto"/>
            </w:tcBorders>
          </w:tcPr>
          <w:p w:rsidR="002121E2" w:rsidRDefault="002121E2" w:rsidP="009B59A5">
            <w:pPr>
              <w:jc w:val="both"/>
            </w:pPr>
          </w:p>
          <w:p w:rsidR="00746166" w:rsidRPr="009C60D6" w:rsidRDefault="00746166" w:rsidP="009B59A5">
            <w:pPr>
              <w:jc w:val="both"/>
            </w:pPr>
            <w:r w:rsidRPr="009C60D6">
              <w:t>82</w:t>
            </w:r>
          </w:p>
        </w:tc>
        <w:tc>
          <w:tcPr>
            <w:tcW w:w="850" w:type="dxa"/>
            <w:tcBorders>
              <w:top w:val="single" w:sz="4" w:space="0" w:color="auto"/>
              <w:left w:val="single" w:sz="4" w:space="0" w:color="auto"/>
              <w:bottom w:val="single" w:sz="4" w:space="0" w:color="auto"/>
              <w:right w:val="single" w:sz="4" w:space="0" w:color="auto"/>
            </w:tcBorders>
          </w:tcPr>
          <w:p w:rsidR="002121E2" w:rsidRDefault="002121E2" w:rsidP="009B59A5">
            <w:pPr>
              <w:jc w:val="both"/>
            </w:pPr>
          </w:p>
          <w:p w:rsidR="00746166" w:rsidRPr="009C60D6" w:rsidRDefault="00746166" w:rsidP="009B59A5">
            <w:pPr>
              <w:jc w:val="both"/>
            </w:pPr>
            <w:r w:rsidRPr="009C60D6">
              <w:t>86</w:t>
            </w:r>
          </w:p>
        </w:tc>
        <w:tc>
          <w:tcPr>
            <w:tcW w:w="993" w:type="dxa"/>
            <w:tcBorders>
              <w:top w:val="single" w:sz="4" w:space="0" w:color="auto"/>
              <w:left w:val="single" w:sz="4" w:space="0" w:color="auto"/>
              <w:bottom w:val="single" w:sz="4" w:space="0" w:color="auto"/>
              <w:right w:val="single" w:sz="4" w:space="0" w:color="auto"/>
            </w:tcBorders>
          </w:tcPr>
          <w:p w:rsidR="002121E2" w:rsidRDefault="002121E2" w:rsidP="009B59A5">
            <w:pPr>
              <w:jc w:val="both"/>
            </w:pPr>
          </w:p>
          <w:p w:rsidR="00746166" w:rsidRPr="009C60D6" w:rsidRDefault="00746166" w:rsidP="009B59A5">
            <w:pPr>
              <w:jc w:val="both"/>
            </w:pPr>
            <w:r>
              <w:t>93</w:t>
            </w:r>
          </w:p>
        </w:tc>
        <w:tc>
          <w:tcPr>
            <w:tcW w:w="903" w:type="dxa"/>
            <w:tcBorders>
              <w:top w:val="single" w:sz="4" w:space="0" w:color="auto"/>
              <w:left w:val="single" w:sz="4" w:space="0" w:color="auto"/>
              <w:bottom w:val="single" w:sz="4" w:space="0" w:color="auto"/>
              <w:right w:val="single" w:sz="4" w:space="0" w:color="auto"/>
            </w:tcBorders>
          </w:tcPr>
          <w:p w:rsidR="002121E2" w:rsidRDefault="002121E2" w:rsidP="009B59A5">
            <w:pPr>
              <w:jc w:val="both"/>
            </w:pPr>
          </w:p>
          <w:p w:rsidR="00746166" w:rsidRPr="009C60D6" w:rsidRDefault="00746166" w:rsidP="009B59A5">
            <w:pPr>
              <w:jc w:val="both"/>
            </w:pPr>
            <w:r>
              <w:t>92</w:t>
            </w:r>
          </w:p>
        </w:tc>
      </w:tr>
      <w:tr w:rsidR="00746166" w:rsidRPr="00AC48E7" w:rsidTr="00746166">
        <w:trPr>
          <w:cantSplit/>
          <w:trHeight w:val="98"/>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2121E2" w:rsidRDefault="002121E2" w:rsidP="009B59A5">
            <w:pPr>
              <w:jc w:val="both"/>
            </w:pPr>
          </w:p>
          <w:p w:rsidR="00746166" w:rsidRPr="009C60D6" w:rsidRDefault="00746166" w:rsidP="009B59A5">
            <w:pPr>
              <w:jc w:val="both"/>
            </w:pPr>
            <w:r w:rsidRPr="009C60D6">
              <w:t>4.</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2121E2" w:rsidRDefault="002121E2" w:rsidP="009B59A5">
            <w:pPr>
              <w:jc w:val="both"/>
            </w:pPr>
          </w:p>
          <w:p w:rsidR="00746166" w:rsidRPr="009C60D6" w:rsidRDefault="00746166" w:rsidP="009B59A5">
            <w:pPr>
              <w:jc w:val="both"/>
            </w:pPr>
            <w:r w:rsidRPr="009C60D6">
              <w:t>Matematika</w:t>
            </w:r>
          </w:p>
        </w:tc>
        <w:tc>
          <w:tcPr>
            <w:tcW w:w="824" w:type="dxa"/>
            <w:tcBorders>
              <w:top w:val="single" w:sz="4" w:space="0" w:color="auto"/>
              <w:left w:val="single" w:sz="4" w:space="0" w:color="auto"/>
              <w:bottom w:val="single" w:sz="4" w:space="0" w:color="auto"/>
              <w:right w:val="single" w:sz="4" w:space="0" w:color="auto"/>
            </w:tcBorders>
          </w:tcPr>
          <w:p w:rsidR="002121E2" w:rsidRDefault="002121E2" w:rsidP="009B59A5">
            <w:pPr>
              <w:jc w:val="both"/>
            </w:pPr>
          </w:p>
          <w:p w:rsidR="00746166" w:rsidRPr="009C60D6" w:rsidRDefault="00746166" w:rsidP="009B59A5">
            <w:pPr>
              <w:jc w:val="both"/>
            </w:pPr>
            <w:r w:rsidRPr="009C60D6">
              <w:t>95</w:t>
            </w:r>
          </w:p>
        </w:tc>
        <w:tc>
          <w:tcPr>
            <w:tcW w:w="850" w:type="dxa"/>
            <w:tcBorders>
              <w:top w:val="single" w:sz="4" w:space="0" w:color="auto"/>
              <w:left w:val="single" w:sz="4" w:space="0" w:color="auto"/>
              <w:bottom w:val="single" w:sz="4" w:space="0" w:color="auto"/>
              <w:right w:val="single" w:sz="4" w:space="0" w:color="auto"/>
            </w:tcBorders>
          </w:tcPr>
          <w:p w:rsidR="002121E2" w:rsidRDefault="002121E2" w:rsidP="009B59A5">
            <w:pPr>
              <w:jc w:val="both"/>
            </w:pPr>
          </w:p>
          <w:p w:rsidR="00746166" w:rsidRPr="009C60D6" w:rsidRDefault="00746166" w:rsidP="009B59A5">
            <w:pPr>
              <w:jc w:val="both"/>
            </w:pPr>
            <w:r w:rsidRPr="009C60D6">
              <w:t>7</w:t>
            </w:r>
          </w:p>
        </w:tc>
        <w:tc>
          <w:tcPr>
            <w:tcW w:w="993" w:type="dxa"/>
            <w:tcBorders>
              <w:top w:val="single" w:sz="4" w:space="0" w:color="auto"/>
              <w:left w:val="single" w:sz="4" w:space="0" w:color="auto"/>
              <w:bottom w:val="single" w:sz="4" w:space="0" w:color="auto"/>
              <w:right w:val="single" w:sz="4" w:space="0" w:color="auto"/>
            </w:tcBorders>
          </w:tcPr>
          <w:p w:rsidR="002121E2" w:rsidRDefault="002121E2" w:rsidP="009B59A5">
            <w:pPr>
              <w:jc w:val="both"/>
            </w:pPr>
          </w:p>
          <w:p w:rsidR="00746166" w:rsidRPr="009C60D6" w:rsidRDefault="00746166" w:rsidP="009B59A5">
            <w:pPr>
              <w:jc w:val="both"/>
            </w:pPr>
            <w:r>
              <w:t>40</w:t>
            </w:r>
          </w:p>
        </w:tc>
        <w:tc>
          <w:tcPr>
            <w:tcW w:w="903" w:type="dxa"/>
            <w:tcBorders>
              <w:top w:val="single" w:sz="4" w:space="0" w:color="auto"/>
              <w:left w:val="single" w:sz="4" w:space="0" w:color="auto"/>
              <w:bottom w:val="single" w:sz="4" w:space="0" w:color="auto"/>
              <w:right w:val="single" w:sz="4" w:space="0" w:color="auto"/>
            </w:tcBorders>
          </w:tcPr>
          <w:p w:rsidR="002121E2" w:rsidRDefault="002121E2" w:rsidP="009B59A5">
            <w:pPr>
              <w:jc w:val="both"/>
            </w:pPr>
          </w:p>
          <w:p w:rsidR="00746166" w:rsidRPr="009C60D6" w:rsidRDefault="00746166" w:rsidP="009B59A5">
            <w:pPr>
              <w:jc w:val="both"/>
            </w:pPr>
            <w:r>
              <w:t>28</w:t>
            </w:r>
          </w:p>
        </w:tc>
      </w:tr>
      <w:tr w:rsidR="00746166" w:rsidRPr="00AC48E7" w:rsidTr="00746166">
        <w:trPr>
          <w:cantSplit/>
          <w:trHeight w:val="170"/>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2121E2" w:rsidRDefault="002121E2" w:rsidP="009B59A5">
            <w:pPr>
              <w:jc w:val="both"/>
            </w:pPr>
          </w:p>
          <w:p w:rsidR="00746166" w:rsidRPr="009C60D6" w:rsidRDefault="00746166" w:rsidP="009B59A5">
            <w:pPr>
              <w:jc w:val="both"/>
            </w:pPr>
            <w:r w:rsidRPr="009C60D6">
              <w:t>5.</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2121E2" w:rsidRDefault="002121E2" w:rsidP="009B59A5">
            <w:pPr>
              <w:jc w:val="both"/>
            </w:pPr>
          </w:p>
          <w:p w:rsidR="00746166" w:rsidRPr="009C60D6" w:rsidRDefault="00746166" w:rsidP="009B59A5">
            <w:pPr>
              <w:jc w:val="both"/>
            </w:pPr>
            <w:r w:rsidRPr="009C60D6">
              <w:t>Istorija</w:t>
            </w:r>
          </w:p>
        </w:tc>
        <w:tc>
          <w:tcPr>
            <w:tcW w:w="824" w:type="dxa"/>
            <w:tcBorders>
              <w:top w:val="single" w:sz="4" w:space="0" w:color="auto"/>
              <w:left w:val="single" w:sz="4" w:space="0" w:color="auto"/>
              <w:bottom w:val="single" w:sz="4" w:space="0" w:color="auto"/>
              <w:right w:val="single" w:sz="4" w:space="0" w:color="auto"/>
            </w:tcBorders>
          </w:tcPr>
          <w:p w:rsidR="002121E2" w:rsidRDefault="002121E2" w:rsidP="009B59A5">
            <w:pPr>
              <w:jc w:val="both"/>
            </w:pPr>
          </w:p>
          <w:p w:rsidR="00746166" w:rsidRPr="009C60D6" w:rsidRDefault="00746166" w:rsidP="009B59A5">
            <w:pPr>
              <w:jc w:val="both"/>
            </w:pPr>
            <w:r w:rsidRPr="009C60D6">
              <w:t>71</w:t>
            </w:r>
          </w:p>
        </w:tc>
        <w:tc>
          <w:tcPr>
            <w:tcW w:w="850" w:type="dxa"/>
            <w:tcBorders>
              <w:top w:val="single" w:sz="4" w:space="0" w:color="auto"/>
              <w:left w:val="single" w:sz="4" w:space="0" w:color="auto"/>
              <w:bottom w:val="single" w:sz="4" w:space="0" w:color="auto"/>
              <w:right w:val="single" w:sz="4" w:space="0" w:color="auto"/>
            </w:tcBorders>
          </w:tcPr>
          <w:p w:rsidR="002121E2" w:rsidRDefault="002121E2" w:rsidP="009B59A5">
            <w:pPr>
              <w:jc w:val="both"/>
            </w:pPr>
          </w:p>
          <w:p w:rsidR="00746166" w:rsidRPr="009C60D6" w:rsidRDefault="00746166" w:rsidP="009B59A5">
            <w:pPr>
              <w:jc w:val="both"/>
            </w:pPr>
            <w:r w:rsidRPr="009C60D6">
              <w:t>65</w:t>
            </w:r>
          </w:p>
        </w:tc>
        <w:tc>
          <w:tcPr>
            <w:tcW w:w="993" w:type="dxa"/>
            <w:tcBorders>
              <w:top w:val="single" w:sz="4" w:space="0" w:color="auto"/>
              <w:left w:val="single" w:sz="4" w:space="0" w:color="auto"/>
              <w:bottom w:val="single" w:sz="4" w:space="0" w:color="auto"/>
              <w:right w:val="single" w:sz="4" w:space="0" w:color="auto"/>
            </w:tcBorders>
          </w:tcPr>
          <w:p w:rsidR="002121E2" w:rsidRDefault="002121E2" w:rsidP="009B59A5">
            <w:pPr>
              <w:jc w:val="both"/>
            </w:pPr>
          </w:p>
          <w:p w:rsidR="00746166" w:rsidRPr="009C60D6" w:rsidRDefault="00746166" w:rsidP="009B59A5">
            <w:pPr>
              <w:jc w:val="both"/>
            </w:pPr>
            <w:r>
              <w:t>47</w:t>
            </w:r>
          </w:p>
        </w:tc>
        <w:tc>
          <w:tcPr>
            <w:tcW w:w="903" w:type="dxa"/>
            <w:tcBorders>
              <w:top w:val="single" w:sz="4" w:space="0" w:color="auto"/>
              <w:left w:val="single" w:sz="4" w:space="0" w:color="auto"/>
              <w:bottom w:val="single" w:sz="4" w:space="0" w:color="auto"/>
              <w:right w:val="single" w:sz="4" w:space="0" w:color="auto"/>
            </w:tcBorders>
          </w:tcPr>
          <w:p w:rsidR="002121E2" w:rsidRDefault="002121E2" w:rsidP="009B59A5">
            <w:pPr>
              <w:jc w:val="both"/>
            </w:pPr>
          </w:p>
          <w:p w:rsidR="00746166" w:rsidRPr="009C60D6" w:rsidRDefault="00746166" w:rsidP="009B59A5">
            <w:pPr>
              <w:jc w:val="both"/>
            </w:pPr>
            <w:r>
              <w:t>46</w:t>
            </w:r>
          </w:p>
        </w:tc>
      </w:tr>
    </w:tbl>
    <w:p w:rsidR="00746166" w:rsidRDefault="00746166" w:rsidP="00746166">
      <w:pPr>
        <w:rPr>
          <w:b/>
          <w:bCs/>
          <w:noProof/>
          <w:lang w:val="pl-PL"/>
        </w:rPr>
      </w:pPr>
    </w:p>
    <w:p w:rsidR="00FA7112" w:rsidRDefault="00E166D4" w:rsidP="00746166">
      <w:pPr>
        <w:rPr>
          <w:rStyle w:val="Hyperlink"/>
          <w:b/>
          <w:noProof/>
          <w:color w:val="auto"/>
          <w:u w:val="none"/>
        </w:rPr>
      </w:pPr>
      <w:r w:rsidRPr="00E166D4">
        <w:rPr>
          <w:b/>
          <w:bCs/>
          <w:noProof/>
          <w:lang w:val="pl-PL"/>
        </w:rPr>
        <w:t>PUPP</w:t>
      </w:r>
      <w:r>
        <w:rPr>
          <w:b/>
          <w:bCs/>
          <w:noProof/>
        </w:rPr>
        <w:t xml:space="preserve"> rezultatai</w:t>
      </w:r>
    </w:p>
    <w:p w:rsidR="00FA7112" w:rsidRDefault="00E166D4" w:rsidP="000A7E4C">
      <w:pPr>
        <w:ind w:left="1080"/>
        <w:jc w:val="both"/>
        <w:rPr>
          <w:rStyle w:val="Hyperlink"/>
          <w:b/>
          <w:noProof/>
          <w:color w:val="auto"/>
          <w:u w:val="none"/>
        </w:rPr>
      </w:pPr>
      <w:r>
        <w:rPr>
          <w:b/>
          <w:noProof/>
        </w:rPr>
        <w:drawing>
          <wp:anchor distT="0" distB="0" distL="114300" distR="114300" simplePos="0" relativeHeight="251662336" behindDoc="0" locked="0" layoutInCell="1" allowOverlap="1" wp14:anchorId="737FC744" wp14:editId="080C6654">
            <wp:simplePos x="0" y="0"/>
            <wp:positionH relativeFrom="column">
              <wp:posOffset>5715</wp:posOffset>
            </wp:positionH>
            <wp:positionV relativeFrom="paragraph">
              <wp:posOffset>97155</wp:posOffset>
            </wp:positionV>
            <wp:extent cx="5829300" cy="2800243"/>
            <wp:effectExtent l="0" t="0" r="0" b="0"/>
            <wp:wrapNone/>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FA7112" w:rsidRDefault="00FA7112" w:rsidP="000A7E4C">
      <w:pPr>
        <w:ind w:left="1080"/>
        <w:jc w:val="both"/>
        <w:rPr>
          <w:rStyle w:val="Hyperlink"/>
          <w:b/>
          <w:noProof/>
          <w:color w:val="auto"/>
          <w:u w:val="none"/>
        </w:rPr>
      </w:pPr>
    </w:p>
    <w:p w:rsidR="00FA7112" w:rsidRDefault="00FA7112" w:rsidP="000A7E4C">
      <w:pPr>
        <w:ind w:left="1080"/>
        <w:jc w:val="both"/>
        <w:rPr>
          <w:rStyle w:val="Hyperlink"/>
          <w:b/>
          <w:noProof/>
          <w:color w:val="auto"/>
          <w:u w:val="none"/>
        </w:rPr>
      </w:pPr>
    </w:p>
    <w:p w:rsidR="00FA7112" w:rsidRDefault="00FA7112" w:rsidP="000A7E4C">
      <w:pPr>
        <w:ind w:left="1080"/>
        <w:jc w:val="both"/>
        <w:rPr>
          <w:rStyle w:val="Hyperlink"/>
          <w:b/>
          <w:noProof/>
          <w:color w:val="auto"/>
          <w:u w:val="none"/>
        </w:rPr>
      </w:pPr>
    </w:p>
    <w:p w:rsidR="00FA7112" w:rsidRDefault="00FA7112" w:rsidP="000A7E4C">
      <w:pPr>
        <w:ind w:left="1080"/>
        <w:jc w:val="both"/>
        <w:rPr>
          <w:rStyle w:val="Hyperlink"/>
          <w:b/>
          <w:noProof/>
          <w:color w:val="auto"/>
          <w:u w:val="none"/>
        </w:rPr>
      </w:pPr>
    </w:p>
    <w:p w:rsidR="00FA7112" w:rsidRDefault="00FA7112" w:rsidP="000A7E4C">
      <w:pPr>
        <w:ind w:left="1080"/>
        <w:jc w:val="both"/>
        <w:rPr>
          <w:rStyle w:val="Hyperlink"/>
          <w:b/>
          <w:noProof/>
          <w:color w:val="auto"/>
          <w:u w:val="none"/>
        </w:rPr>
      </w:pPr>
    </w:p>
    <w:p w:rsidR="00FA7112" w:rsidRDefault="00FA7112" w:rsidP="000A7E4C">
      <w:pPr>
        <w:ind w:left="1080"/>
        <w:jc w:val="both"/>
        <w:rPr>
          <w:rStyle w:val="Hyperlink"/>
          <w:b/>
          <w:noProof/>
          <w:color w:val="auto"/>
          <w:u w:val="none"/>
        </w:rPr>
      </w:pPr>
    </w:p>
    <w:p w:rsidR="00FA7112" w:rsidRDefault="00FA7112" w:rsidP="000A7E4C">
      <w:pPr>
        <w:ind w:left="1080"/>
        <w:jc w:val="both"/>
        <w:rPr>
          <w:rStyle w:val="Hyperlink"/>
          <w:b/>
          <w:noProof/>
          <w:color w:val="auto"/>
          <w:u w:val="none"/>
        </w:rPr>
      </w:pPr>
    </w:p>
    <w:p w:rsidR="00FA7112" w:rsidRDefault="00FA7112" w:rsidP="000A7E4C">
      <w:pPr>
        <w:ind w:left="1080"/>
        <w:jc w:val="both"/>
        <w:rPr>
          <w:rStyle w:val="Hyperlink"/>
          <w:b/>
          <w:noProof/>
          <w:color w:val="auto"/>
          <w:u w:val="none"/>
        </w:rPr>
      </w:pPr>
    </w:p>
    <w:p w:rsidR="00FA7112" w:rsidRDefault="00FA7112" w:rsidP="000A7E4C">
      <w:pPr>
        <w:ind w:left="1080"/>
        <w:jc w:val="both"/>
        <w:rPr>
          <w:rStyle w:val="Hyperlink"/>
          <w:b/>
          <w:noProof/>
          <w:color w:val="auto"/>
          <w:u w:val="none"/>
        </w:rPr>
      </w:pPr>
    </w:p>
    <w:p w:rsidR="00E166D4" w:rsidRDefault="00E166D4" w:rsidP="000A7E4C">
      <w:pPr>
        <w:ind w:left="1080"/>
        <w:jc w:val="both"/>
        <w:rPr>
          <w:rStyle w:val="Hyperlink"/>
          <w:b/>
          <w:noProof/>
          <w:color w:val="auto"/>
          <w:u w:val="none"/>
        </w:rPr>
      </w:pPr>
    </w:p>
    <w:p w:rsidR="00E166D4" w:rsidRDefault="00E166D4" w:rsidP="000A7E4C">
      <w:pPr>
        <w:ind w:left="1080"/>
        <w:jc w:val="both"/>
        <w:rPr>
          <w:rStyle w:val="Hyperlink"/>
          <w:b/>
          <w:noProof/>
          <w:color w:val="auto"/>
          <w:u w:val="none"/>
        </w:rPr>
      </w:pPr>
    </w:p>
    <w:p w:rsidR="00E166D4" w:rsidRDefault="00E166D4" w:rsidP="000A7E4C">
      <w:pPr>
        <w:ind w:left="1080"/>
        <w:jc w:val="both"/>
        <w:rPr>
          <w:rStyle w:val="Hyperlink"/>
          <w:b/>
          <w:noProof/>
          <w:color w:val="auto"/>
          <w:u w:val="none"/>
        </w:rPr>
      </w:pPr>
    </w:p>
    <w:p w:rsidR="00E166D4" w:rsidRDefault="00E166D4" w:rsidP="000A7E4C">
      <w:pPr>
        <w:ind w:left="1080"/>
        <w:jc w:val="both"/>
        <w:rPr>
          <w:rStyle w:val="Hyperlink"/>
          <w:b/>
          <w:noProof/>
          <w:color w:val="auto"/>
          <w:u w:val="none"/>
        </w:rPr>
      </w:pPr>
    </w:p>
    <w:p w:rsidR="00E166D4" w:rsidRDefault="00E166D4" w:rsidP="000A7E4C">
      <w:pPr>
        <w:ind w:left="1080"/>
        <w:jc w:val="both"/>
        <w:rPr>
          <w:rStyle w:val="Hyperlink"/>
          <w:b/>
          <w:noProof/>
          <w:color w:val="auto"/>
          <w:u w:val="none"/>
        </w:rPr>
      </w:pPr>
    </w:p>
    <w:p w:rsidR="00E166D4" w:rsidRDefault="00E166D4" w:rsidP="000A7E4C">
      <w:pPr>
        <w:ind w:left="1080"/>
        <w:jc w:val="both"/>
        <w:rPr>
          <w:rStyle w:val="Hyperlink"/>
          <w:b/>
          <w:noProof/>
          <w:color w:val="auto"/>
          <w:u w:val="none"/>
        </w:rPr>
      </w:pPr>
    </w:p>
    <w:p w:rsidR="00E166D4" w:rsidRDefault="00E166D4" w:rsidP="00FE66F8">
      <w:pPr>
        <w:jc w:val="both"/>
        <w:rPr>
          <w:b/>
          <w:bCs/>
          <w:sz w:val="28"/>
          <w:szCs w:val="28"/>
        </w:rPr>
      </w:pPr>
      <w:r w:rsidRPr="00641CEF">
        <w:rPr>
          <w:b/>
          <w:bCs/>
          <w:sz w:val="28"/>
          <w:szCs w:val="28"/>
        </w:rPr>
        <w:t>Tikslų įgyvendinimo analizė:</w:t>
      </w:r>
    </w:p>
    <w:p w:rsidR="00E166D4" w:rsidRPr="00E166D4" w:rsidRDefault="00E166D4" w:rsidP="00FE66F8">
      <w:pPr>
        <w:jc w:val="both"/>
        <w:rPr>
          <w:bCs/>
          <w:i/>
        </w:rPr>
      </w:pPr>
      <w:r w:rsidRPr="00E166D4">
        <w:rPr>
          <w:bCs/>
          <w:i/>
        </w:rPr>
        <w:t>2014 metų mokyklos tikslai</w:t>
      </w:r>
      <w:r w:rsidR="002121E2">
        <w:rPr>
          <w:bCs/>
          <w:i/>
        </w:rPr>
        <w:t>:</w:t>
      </w:r>
    </w:p>
    <w:p w:rsidR="00E166D4" w:rsidRPr="000A7E4C" w:rsidRDefault="00E166D4" w:rsidP="00FE66F8">
      <w:pPr>
        <w:jc w:val="both"/>
        <w:rPr>
          <w:b/>
        </w:rPr>
      </w:pPr>
      <w:r w:rsidRPr="000A7E4C">
        <w:t>1. Tobulinti gabių mokinių ugdymą.</w:t>
      </w:r>
    </w:p>
    <w:p w:rsidR="000A7E4C" w:rsidRDefault="00E166D4" w:rsidP="00FE66F8">
      <w:pPr>
        <w:jc w:val="both"/>
        <w:rPr>
          <w:rStyle w:val="Hyperlink"/>
          <w:b/>
          <w:noProof/>
          <w:color w:val="auto"/>
          <w:u w:val="none"/>
        </w:rPr>
      </w:pPr>
      <w:r w:rsidRPr="000A7E4C">
        <w:t>2. Ugdyti mokinių savarankiškumą, atsakomybę, iniciatyvumą.</w:t>
      </w:r>
    </w:p>
    <w:p w:rsidR="00E166D4" w:rsidRPr="000A7E4C" w:rsidRDefault="00E166D4" w:rsidP="00FE66F8">
      <w:pPr>
        <w:jc w:val="both"/>
      </w:pPr>
      <w:r w:rsidRPr="000A7E4C">
        <w:t>3. Telkti mokyklos bendruomenę siekiant vidurinio ugdymo programos akreditacijos.</w:t>
      </w:r>
    </w:p>
    <w:p w:rsidR="009C5650" w:rsidRPr="002121E2" w:rsidRDefault="00602767" w:rsidP="00FE66F8">
      <w:pPr>
        <w:jc w:val="both"/>
        <w:rPr>
          <w:b/>
          <w:noProof/>
        </w:rPr>
      </w:pPr>
      <w:r>
        <w:t xml:space="preserve">4. </w:t>
      </w:r>
      <w:r w:rsidR="00E166D4" w:rsidRPr="000A7E4C">
        <w:t>Tobulinti mokytojų kompetenciją darbui su specialiųjų poreikių turinčiais mokiniais, mokiniais, turinčiais elgesio problemų.</w:t>
      </w:r>
    </w:p>
    <w:p w:rsidR="007E2696" w:rsidRPr="00E30265" w:rsidRDefault="009C5650" w:rsidP="002121E2">
      <w:pPr>
        <w:pStyle w:val="NoSpacing"/>
        <w:ind w:firstLine="1296"/>
        <w:jc w:val="both"/>
        <w:rPr>
          <w:rFonts w:ascii="Times New Roman" w:hAnsi="Times New Roman" w:cs="Times New Roman"/>
          <w:sz w:val="24"/>
          <w:szCs w:val="24"/>
          <w:shd w:val="clear" w:color="auto" w:fill="FFFFFF"/>
          <w:lang w:val="lt-LT"/>
        </w:rPr>
      </w:pPr>
      <w:r w:rsidRPr="008E35EF">
        <w:rPr>
          <w:rFonts w:ascii="Times New Roman" w:hAnsi="Times New Roman" w:cs="Times New Roman"/>
          <w:sz w:val="24"/>
          <w:szCs w:val="24"/>
          <w:lang w:val="lt-LT"/>
        </w:rPr>
        <w:t>Buvo parengta ir įgyvendinta</w:t>
      </w:r>
      <w:r w:rsidR="00E166D4" w:rsidRPr="008E35EF">
        <w:rPr>
          <w:rFonts w:ascii="Times New Roman" w:hAnsi="Times New Roman" w:cs="Times New Roman"/>
          <w:sz w:val="24"/>
          <w:szCs w:val="24"/>
          <w:lang w:val="lt-LT"/>
        </w:rPr>
        <w:t xml:space="preserve"> Gabių vaikų </w:t>
      </w:r>
      <w:r w:rsidRPr="008E35EF">
        <w:rPr>
          <w:rFonts w:ascii="Times New Roman" w:hAnsi="Times New Roman" w:cs="Times New Roman"/>
          <w:sz w:val="24"/>
          <w:szCs w:val="24"/>
          <w:lang w:val="lt-LT"/>
        </w:rPr>
        <w:t xml:space="preserve">ugdymo </w:t>
      </w:r>
      <w:r w:rsidR="002121E2">
        <w:rPr>
          <w:rFonts w:ascii="Times New Roman" w:hAnsi="Times New Roman" w:cs="Times New Roman"/>
          <w:sz w:val="24"/>
          <w:szCs w:val="24"/>
          <w:lang w:val="lt-LT"/>
        </w:rPr>
        <w:t>programa</w:t>
      </w:r>
      <w:r w:rsidR="00E166D4" w:rsidRPr="008E35EF">
        <w:rPr>
          <w:rFonts w:ascii="Times New Roman" w:hAnsi="Times New Roman" w:cs="Times New Roman"/>
          <w:sz w:val="24"/>
          <w:szCs w:val="24"/>
          <w:lang w:val="lt-LT"/>
        </w:rPr>
        <w:t>.</w:t>
      </w:r>
      <w:r w:rsidRPr="008E35EF">
        <w:rPr>
          <w:rFonts w:ascii="Times New Roman" w:hAnsi="Times New Roman" w:cs="Times New Roman"/>
          <w:sz w:val="24"/>
          <w:szCs w:val="24"/>
          <w:lang w:val="lt-LT"/>
        </w:rPr>
        <w:t xml:space="preserve"> </w:t>
      </w:r>
      <w:r w:rsidR="007E2696" w:rsidRPr="00E30265">
        <w:rPr>
          <w:rFonts w:ascii="Times New Roman" w:hAnsi="Times New Roman" w:cs="Times New Roman"/>
          <w:sz w:val="24"/>
          <w:szCs w:val="24"/>
          <w:lang w:val="lt-LT"/>
        </w:rPr>
        <w:t xml:space="preserve">Mokytojai analizavo mokinių bandomųjų egzaminų, kontrolinių darbų, standartizuotų testų rezultatus, </w:t>
      </w:r>
      <w:r w:rsidRPr="00E30265">
        <w:rPr>
          <w:rFonts w:ascii="Times New Roman" w:hAnsi="Times New Roman" w:cs="Times New Roman"/>
          <w:sz w:val="24"/>
          <w:szCs w:val="24"/>
          <w:lang w:val="lt-LT"/>
        </w:rPr>
        <w:t>numatė priemones mokymosi rezultatams gerinti</w:t>
      </w:r>
      <w:r w:rsidR="00E166D4" w:rsidRPr="00E30265">
        <w:rPr>
          <w:rFonts w:ascii="Times New Roman" w:hAnsi="Times New Roman" w:cs="Times New Roman"/>
          <w:sz w:val="24"/>
          <w:szCs w:val="24"/>
          <w:lang w:val="lt-LT"/>
        </w:rPr>
        <w:t xml:space="preserve">. </w:t>
      </w:r>
      <w:r w:rsidR="00746166" w:rsidRPr="00E30265">
        <w:rPr>
          <w:rFonts w:ascii="Times New Roman" w:hAnsi="Times New Roman" w:cs="Times New Roman"/>
          <w:sz w:val="24"/>
          <w:szCs w:val="24"/>
          <w:shd w:val="clear" w:color="auto" w:fill="FFFFFF"/>
          <w:lang w:val="lt-LT"/>
        </w:rPr>
        <w:t>8-10 klasių mokiniai dalyvavo Nacionaliniame matematinio ir gamtamokslinio raštingumo konkurse, kurį organizavo Nacionalinis egzaminų centras. Šiuo konkursu buvo siekiama skatinti mokinius do</w:t>
      </w:r>
      <w:r w:rsidR="002121E2">
        <w:rPr>
          <w:rFonts w:ascii="Times New Roman" w:hAnsi="Times New Roman" w:cs="Times New Roman"/>
          <w:sz w:val="24"/>
          <w:szCs w:val="24"/>
          <w:shd w:val="clear" w:color="auto" w:fill="FFFFFF"/>
          <w:lang w:val="lt-LT"/>
        </w:rPr>
        <w:t>mėtis ir mokytis gamtos mokslų</w:t>
      </w:r>
      <w:r w:rsidR="00746166" w:rsidRPr="00E30265">
        <w:rPr>
          <w:rFonts w:ascii="Times New Roman" w:hAnsi="Times New Roman" w:cs="Times New Roman"/>
          <w:sz w:val="24"/>
          <w:szCs w:val="24"/>
          <w:shd w:val="clear" w:color="auto" w:fill="FFFFFF"/>
          <w:lang w:val="lt-LT"/>
        </w:rPr>
        <w:t xml:space="preserve"> ir matemati</w:t>
      </w:r>
      <w:r w:rsidR="002121E2">
        <w:rPr>
          <w:rFonts w:ascii="Times New Roman" w:hAnsi="Times New Roman" w:cs="Times New Roman"/>
          <w:sz w:val="24"/>
          <w:szCs w:val="24"/>
          <w:shd w:val="clear" w:color="auto" w:fill="FFFFFF"/>
          <w:lang w:val="lt-LT"/>
        </w:rPr>
        <w:t>kos</w:t>
      </w:r>
      <w:r w:rsidR="00746166" w:rsidRPr="00E30265">
        <w:rPr>
          <w:rFonts w:ascii="Times New Roman" w:hAnsi="Times New Roman" w:cs="Times New Roman"/>
          <w:sz w:val="24"/>
          <w:szCs w:val="24"/>
          <w:shd w:val="clear" w:color="auto" w:fill="FFFFFF"/>
          <w:lang w:val="lt-LT"/>
        </w:rPr>
        <w:t xml:space="preserve">. </w:t>
      </w:r>
      <w:r w:rsidR="008E35EF" w:rsidRPr="00E30265">
        <w:rPr>
          <w:rFonts w:ascii="Times New Roman" w:hAnsi="Times New Roman" w:cs="Times New Roman"/>
          <w:sz w:val="24"/>
          <w:szCs w:val="24"/>
          <w:shd w:val="clear" w:color="auto" w:fill="FFFFFF"/>
          <w:lang w:val="lt-LT"/>
        </w:rPr>
        <w:t xml:space="preserve">4 ir 8 klasės mokiniai </w:t>
      </w:r>
      <w:r w:rsidR="002121E2">
        <w:rPr>
          <w:rFonts w:ascii="Times New Roman" w:hAnsi="Times New Roman" w:cs="Times New Roman"/>
          <w:sz w:val="24"/>
          <w:szCs w:val="24"/>
          <w:shd w:val="clear" w:color="auto" w:fill="FFFFFF"/>
          <w:lang w:val="lt-LT"/>
        </w:rPr>
        <w:t>gegužės mėnesį</w:t>
      </w:r>
      <w:r w:rsidR="008E35EF" w:rsidRPr="00E30265">
        <w:rPr>
          <w:rFonts w:ascii="Times New Roman" w:hAnsi="Times New Roman" w:cs="Times New Roman"/>
          <w:sz w:val="24"/>
          <w:szCs w:val="24"/>
          <w:shd w:val="clear" w:color="auto" w:fill="FFFFFF"/>
          <w:lang w:val="lt-LT"/>
        </w:rPr>
        <w:t xml:space="preserve"> dalyvavo Nacionaliniame mokinių pasiekimų tyrime. Šį</w:t>
      </w:r>
      <w:r w:rsidR="002121E2">
        <w:rPr>
          <w:rFonts w:ascii="Times New Roman" w:hAnsi="Times New Roman" w:cs="Times New Roman"/>
          <w:sz w:val="24"/>
          <w:szCs w:val="24"/>
          <w:shd w:val="clear" w:color="auto" w:fill="FFFFFF"/>
          <w:lang w:val="lt-LT"/>
        </w:rPr>
        <w:t xml:space="preserve"> </w:t>
      </w:r>
      <w:r w:rsidR="008E35EF" w:rsidRPr="00E30265">
        <w:rPr>
          <w:rFonts w:ascii="Times New Roman" w:hAnsi="Times New Roman" w:cs="Times New Roman"/>
          <w:sz w:val="24"/>
          <w:szCs w:val="24"/>
          <w:shd w:val="clear" w:color="auto" w:fill="FFFFFF"/>
          <w:lang w:val="lt-LT"/>
        </w:rPr>
        <w:t>tyrimą</w:t>
      </w:r>
      <w:r w:rsidR="002121E2">
        <w:rPr>
          <w:rFonts w:ascii="Times New Roman" w:hAnsi="Times New Roman" w:cs="Times New Roman"/>
          <w:sz w:val="24"/>
          <w:szCs w:val="24"/>
          <w:shd w:val="clear" w:color="auto" w:fill="FFFFFF"/>
          <w:lang w:val="lt-LT"/>
        </w:rPr>
        <w:t xml:space="preserve">, kuriuo metu buvo tiriami </w:t>
      </w:r>
      <w:r w:rsidR="002121E2" w:rsidRPr="00E30265">
        <w:rPr>
          <w:rFonts w:ascii="Times New Roman" w:hAnsi="Times New Roman" w:cs="Times New Roman"/>
          <w:sz w:val="24"/>
          <w:szCs w:val="24"/>
          <w:shd w:val="clear" w:color="auto" w:fill="FFFFFF"/>
          <w:lang w:val="lt-LT"/>
        </w:rPr>
        <w:t>bendrąjį ugdymą teikiančių mokyklų mokinių pasiekimai ir nuostatos</w:t>
      </w:r>
      <w:r w:rsidR="002121E2">
        <w:rPr>
          <w:rFonts w:ascii="Times New Roman" w:hAnsi="Times New Roman" w:cs="Times New Roman"/>
          <w:sz w:val="24"/>
          <w:szCs w:val="24"/>
          <w:shd w:val="clear" w:color="auto" w:fill="FFFFFF"/>
          <w:lang w:val="lt-LT"/>
        </w:rPr>
        <w:t>,</w:t>
      </w:r>
      <w:r w:rsidR="008E35EF" w:rsidRPr="00E30265">
        <w:rPr>
          <w:rFonts w:ascii="Times New Roman" w:hAnsi="Times New Roman" w:cs="Times New Roman"/>
          <w:sz w:val="24"/>
          <w:szCs w:val="24"/>
          <w:shd w:val="clear" w:color="auto" w:fill="FFFFFF"/>
          <w:lang w:val="lt-LT"/>
        </w:rPr>
        <w:t xml:space="preserve"> vykdė</w:t>
      </w:r>
      <w:r w:rsidR="002121E2">
        <w:rPr>
          <w:rFonts w:ascii="Times New Roman" w:hAnsi="Times New Roman" w:cs="Times New Roman"/>
          <w:sz w:val="24"/>
          <w:szCs w:val="24"/>
          <w:shd w:val="clear" w:color="auto" w:fill="FFFFFF"/>
          <w:lang w:val="lt-LT"/>
        </w:rPr>
        <w:t xml:space="preserve"> Nacionalinis egzaminų centras</w:t>
      </w:r>
      <w:r w:rsidR="008E35EF" w:rsidRPr="00E30265">
        <w:rPr>
          <w:rFonts w:ascii="Times New Roman" w:hAnsi="Times New Roman" w:cs="Times New Roman"/>
          <w:sz w:val="24"/>
          <w:szCs w:val="24"/>
          <w:shd w:val="clear" w:color="auto" w:fill="FFFFFF"/>
          <w:lang w:val="lt-LT"/>
        </w:rPr>
        <w:t>. Tyrimo tikslas – vadovaujantis Bendrosiomis programomis ir kitais ugdymo turinį reglamentuojančiais dokumentais teikti švietimo bendruomenei išsamią ir patikimą informaciją apie bendrojo ugdymo rezultatų raidą ir kokybę.</w:t>
      </w:r>
    </w:p>
    <w:p w:rsidR="00E166D4" w:rsidRPr="00FE66F8" w:rsidRDefault="009C5650" w:rsidP="00746166">
      <w:pPr>
        <w:ind w:firstLine="1296"/>
        <w:jc w:val="both"/>
      </w:pPr>
      <w:r>
        <w:lastRenderedPageBreak/>
        <w:t xml:space="preserve">Profesinio darbo grupė veiksmingai vykdė mokinių karjeros </w:t>
      </w:r>
      <w:bookmarkStart w:id="0" w:name="_GoBack"/>
      <w:bookmarkEnd w:id="0"/>
      <w:r>
        <w:t xml:space="preserve">ugdymą. </w:t>
      </w:r>
      <w:r w:rsidR="00FE66F8">
        <w:t>Organizavo</w:t>
      </w:r>
      <w:r w:rsidR="00FE66F8" w:rsidRPr="000A7E4C">
        <w:t xml:space="preserve"> išvykas į a</w:t>
      </w:r>
      <w:r w:rsidR="00FE66F8">
        <w:t>ukštąsias, profesines mokyklas,</w:t>
      </w:r>
      <w:r w:rsidR="00FE66F8" w:rsidRPr="000A7E4C">
        <w:t xml:space="preserve"> Karjeros savaitę</w:t>
      </w:r>
      <w:r w:rsidR="00FE66F8">
        <w:rPr>
          <w:i/>
        </w:rPr>
        <w:t xml:space="preserve">, </w:t>
      </w:r>
      <w:r w:rsidR="00FE66F8" w:rsidRPr="00FE66F8">
        <w:t>d</w:t>
      </w:r>
      <w:r w:rsidR="00FE66F8">
        <w:t>alyvavo</w:t>
      </w:r>
      <w:r w:rsidR="00FE66F8" w:rsidRPr="000A7E4C">
        <w:t xml:space="preserve"> projekte „</w:t>
      </w:r>
      <w:r w:rsidR="00FE66F8" w:rsidRPr="000A7E4C">
        <w:rPr>
          <w:shd w:val="clear" w:color="auto" w:fill="FFFFFF"/>
        </w:rPr>
        <w:t>Ugdymo karjerai ir stebėsenos modelių sukūrimas ir plėtra bendrajame lavinime ir profesiniame mokyme</w:t>
      </w:r>
      <w:r w:rsidR="00FE66F8">
        <w:rPr>
          <w:i/>
          <w:shd w:val="clear" w:color="auto" w:fill="FFFFFF"/>
        </w:rPr>
        <w:t>“.</w:t>
      </w:r>
      <w:r>
        <w:t xml:space="preserve"> Profesinis orientavimas buvo integruotas į mokomuosius dalykus. Pasirengta</w:t>
      </w:r>
      <w:r w:rsidR="00E166D4" w:rsidRPr="000A7E4C">
        <w:t xml:space="preserve"> vidurinio ugdymo programos akreditacijai.</w:t>
      </w:r>
      <w:r w:rsidR="00E166D4" w:rsidRPr="00E166D4">
        <w:t xml:space="preserve"> </w:t>
      </w:r>
      <w:r w:rsidR="002121E2">
        <w:t xml:space="preserve"> Sėkmingai įgyvendintas</w:t>
      </w:r>
      <w:r>
        <w:t xml:space="preserve"> </w:t>
      </w:r>
      <w:r w:rsidR="00FE66F8">
        <w:t>prevencinė</w:t>
      </w:r>
      <w:r w:rsidR="002121E2">
        <w:t>s</w:t>
      </w:r>
      <w:r w:rsidR="00FE66F8">
        <w:t xml:space="preserve"> programos</w:t>
      </w:r>
      <w:r>
        <w:t xml:space="preserve"> Olweus</w:t>
      </w:r>
      <w:r w:rsidR="00FE66F8">
        <w:t xml:space="preserve"> projektas </w:t>
      </w:r>
      <w:r w:rsidR="00FE66F8" w:rsidRPr="000A7E4C">
        <w:t>„Saugios aplinkos mokykloje kūrimas</w:t>
      </w:r>
      <w:r w:rsidR="00FE66F8">
        <w:t>“</w:t>
      </w:r>
      <w:r>
        <w:t xml:space="preserve">. </w:t>
      </w:r>
      <w:r w:rsidR="002121E2">
        <w:t xml:space="preserve">Mokytojai </w:t>
      </w:r>
      <w:r w:rsidR="00FE66F8">
        <w:t>tobulino savo kompetencijas</w:t>
      </w:r>
      <w:r w:rsidR="00FE66F8" w:rsidRPr="000A7E4C">
        <w:t xml:space="preserve"> darbui su specialiųjų poreikių turinčiais mokiniais, mokiniais, turinčiais elgesio problemų.</w:t>
      </w:r>
      <w:r w:rsidR="00FE66F8">
        <w:t xml:space="preserve"> </w:t>
      </w:r>
      <w:r>
        <w:t>Pagerėjo mokinių pamokų lankomumas</w:t>
      </w:r>
      <w:r w:rsidR="00E166D4" w:rsidRPr="000A7E4C">
        <w:t>.</w:t>
      </w:r>
      <w:r>
        <w:t xml:space="preserve"> </w:t>
      </w:r>
    </w:p>
    <w:p w:rsidR="009C5650" w:rsidRPr="00E30265" w:rsidRDefault="009C5650" w:rsidP="00FE66F8">
      <w:pPr>
        <w:pStyle w:val="NoSpacing"/>
        <w:ind w:firstLine="1296"/>
        <w:jc w:val="both"/>
        <w:rPr>
          <w:rFonts w:ascii="Times New Roman" w:hAnsi="Times New Roman" w:cs="Times New Roman"/>
          <w:sz w:val="24"/>
          <w:szCs w:val="24"/>
          <w:lang w:val="lt-LT"/>
        </w:rPr>
      </w:pPr>
      <w:r w:rsidRPr="00602767">
        <w:rPr>
          <w:rFonts w:ascii="Times New Roman" w:hAnsi="Times New Roman" w:cs="Times New Roman"/>
          <w:sz w:val="24"/>
          <w:szCs w:val="24"/>
          <w:lang w:val="lt-LT"/>
        </w:rPr>
        <w:t xml:space="preserve">Kiekviename kabinete įrengtas multimedia projektorius. Siekiant pagerinti mokyklos bendruomenei teikiamų paslaugų kokybę bei laiduoti geresnes ugdymo ir ugdymosi sąlygas, mūsų mokykla dalyvavo projekte „Mokyklos bibliotekos modernizavimas“, kurį finansavo Lenkijos Respublikos ambasada Vilniuje. </w:t>
      </w:r>
      <w:r w:rsidR="00D8128C">
        <w:rPr>
          <w:rFonts w:ascii="Times New Roman" w:hAnsi="Times New Roman" w:cs="Times New Roman"/>
          <w:sz w:val="24"/>
          <w:szCs w:val="24"/>
          <w:lang w:val="lt-LT"/>
        </w:rPr>
        <w:t>Šio projekto dėka</w:t>
      </w:r>
      <w:r w:rsidRPr="00E30265">
        <w:rPr>
          <w:rFonts w:ascii="Times New Roman" w:hAnsi="Times New Roman" w:cs="Times New Roman"/>
          <w:sz w:val="24"/>
          <w:szCs w:val="24"/>
          <w:lang w:val="lt-LT"/>
        </w:rPr>
        <w:t xml:space="preserve"> mokyklos biblioteka buvo aprūpinta  naujais baldais ir modernia įranga. Už gautas lėšas biblioteka įsigijo: du nešiojamuosius kompiuterius ACER Aspire (999,33 EUR), vienpusę bibliotekos lentyną (111,58 EUR), dvipusę bibliotekos lentyną (165,31 EUR), 10 kėdžių (248 EUR), stalą (123,98 EUR).</w:t>
      </w:r>
      <w:r w:rsidR="00602767" w:rsidRPr="00E30265">
        <w:rPr>
          <w:rFonts w:ascii="Times New Roman" w:hAnsi="Times New Roman" w:cs="Times New Roman"/>
          <w:sz w:val="24"/>
          <w:szCs w:val="24"/>
          <w:lang w:val="lt-LT"/>
        </w:rPr>
        <w:t xml:space="preserve"> Iš sutaupytų Mokinio krepšelio lėšų (53000 tūkst. litų)</w:t>
      </w:r>
      <w:r w:rsidR="00DB2D9A" w:rsidRPr="00E30265">
        <w:rPr>
          <w:rFonts w:ascii="Times New Roman" w:hAnsi="Times New Roman" w:cs="Times New Roman"/>
          <w:sz w:val="24"/>
          <w:szCs w:val="24"/>
          <w:lang w:val="lt-LT"/>
        </w:rPr>
        <w:t xml:space="preserve"> mokykla nupirko naujų baldų, kompiuterinės įrangos, mokymo</w:t>
      </w:r>
      <w:r w:rsidR="00D8128C">
        <w:rPr>
          <w:rFonts w:ascii="Times New Roman" w:hAnsi="Times New Roman" w:cs="Times New Roman"/>
          <w:sz w:val="24"/>
          <w:szCs w:val="24"/>
          <w:lang w:val="lt-LT"/>
        </w:rPr>
        <w:t xml:space="preserve"> priemonių biologijos, technolo</w:t>
      </w:r>
      <w:r w:rsidR="00DB2D9A" w:rsidRPr="00E30265">
        <w:rPr>
          <w:rFonts w:ascii="Times New Roman" w:hAnsi="Times New Roman" w:cs="Times New Roman"/>
          <w:sz w:val="24"/>
          <w:szCs w:val="24"/>
          <w:lang w:val="lt-LT"/>
        </w:rPr>
        <w:t xml:space="preserve">gijų kabinetams. </w:t>
      </w:r>
    </w:p>
    <w:p w:rsidR="000A7E4C" w:rsidRPr="000A7E4C" w:rsidRDefault="000A7E4C" w:rsidP="00FE66F8">
      <w:pPr>
        <w:ind w:firstLine="720"/>
        <w:jc w:val="both"/>
      </w:pPr>
    </w:p>
    <w:p w:rsidR="00FE66F8" w:rsidRDefault="00E166D4" w:rsidP="00FE66F8">
      <w:pPr>
        <w:rPr>
          <w:b/>
          <w:bCs/>
        </w:rPr>
      </w:pPr>
      <w:r w:rsidRPr="00E166D4">
        <w:rPr>
          <w:b/>
          <w:bCs/>
        </w:rPr>
        <w:t>Tobulinti pasirinkti mokyklos veiklos aspektai</w:t>
      </w:r>
      <w:r w:rsidR="00FE66F8">
        <w:rPr>
          <w:b/>
          <w:bCs/>
        </w:rPr>
        <w:t>:</w:t>
      </w:r>
    </w:p>
    <w:p w:rsidR="003867B7" w:rsidRPr="00C34AA1" w:rsidRDefault="00DB2D9A" w:rsidP="00C34AA1">
      <w:pPr>
        <w:pStyle w:val="ListParagraph"/>
        <w:numPr>
          <w:ilvl w:val="0"/>
          <w:numId w:val="14"/>
        </w:numPr>
        <w:rPr>
          <w:bCs/>
        </w:rPr>
      </w:pPr>
      <w:r w:rsidRPr="00C34AA1">
        <w:rPr>
          <w:bCs/>
        </w:rPr>
        <w:t>Tobulinti gabių vaikų poreikių tenkinimą.</w:t>
      </w:r>
    </w:p>
    <w:p w:rsidR="003867B7" w:rsidRPr="00C34AA1" w:rsidRDefault="00DB2D9A" w:rsidP="00C34AA1">
      <w:pPr>
        <w:pStyle w:val="ListParagraph"/>
        <w:numPr>
          <w:ilvl w:val="0"/>
          <w:numId w:val="14"/>
        </w:numPr>
        <w:rPr>
          <w:bCs/>
        </w:rPr>
      </w:pPr>
      <w:r w:rsidRPr="00C34AA1">
        <w:rPr>
          <w:bCs/>
        </w:rPr>
        <w:t>Tobulinti tėvų konsultavimo organizavimą mokykloje.</w:t>
      </w:r>
    </w:p>
    <w:p w:rsidR="003867B7" w:rsidRPr="00FE66F8" w:rsidRDefault="00DB2D9A" w:rsidP="00C34AA1">
      <w:pPr>
        <w:pStyle w:val="ListParagraph"/>
        <w:numPr>
          <w:ilvl w:val="0"/>
          <w:numId w:val="14"/>
        </w:numPr>
      </w:pPr>
      <w:r w:rsidRPr="00FE66F8">
        <w:t>Skatinti mokinių mokymosi motyvaciją.</w:t>
      </w:r>
    </w:p>
    <w:p w:rsidR="003867B7" w:rsidRPr="00FE66F8" w:rsidRDefault="00D8128C" w:rsidP="00C34AA1">
      <w:pPr>
        <w:pStyle w:val="ListParagraph"/>
        <w:numPr>
          <w:ilvl w:val="0"/>
          <w:numId w:val="14"/>
        </w:numPr>
      </w:pPr>
      <w:r>
        <w:t>Ugdyti mokinių</w:t>
      </w:r>
      <w:r w:rsidR="00DB2D9A" w:rsidRPr="00FE66F8">
        <w:t xml:space="preserve"> savarankiškumą, aktyvumą, atsakomybę už savo mokymąsi.</w:t>
      </w:r>
    </w:p>
    <w:p w:rsidR="003867B7" w:rsidRPr="00FE66F8" w:rsidRDefault="00DB2D9A" w:rsidP="00C34AA1">
      <w:pPr>
        <w:pStyle w:val="ListParagraph"/>
        <w:numPr>
          <w:ilvl w:val="0"/>
          <w:numId w:val="14"/>
        </w:numPr>
      </w:pPr>
      <w:r w:rsidRPr="00FE66F8">
        <w:t>Tobulinti drausminimo sistemos veiksmingumą.</w:t>
      </w:r>
    </w:p>
    <w:p w:rsidR="003867B7" w:rsidRDefault="00DB2D9A" w:rsidP="00C34AA1">
      <w:pPr>
        <w:pStyle w:val="ListParagraph"/>
        <w:numPr>
          <w:ilvl w:val="0"/>
          <w:numId w:val="14"/>
        </w:numPr>
      </w:pPr>
      <w:r w:rsidRPr="00FE66F8">
        <w:t>Skatinti mokytojų pasitikėjimą mokinių gebėjimais daryti pažangą.</w:t>
      </w:r>
    </w:p>
    <w:p w:rsidR="00E51C8C" w:rsidRDefault="00E51C8C" w:rsidP="00E51C8C">
      <w:pPr>
        <w:pStyle w:val="ListParagraph"/>
        <w:numPr>
          <w:ilvl w:val="0"/>
          <w:numId w:val="14"/>
        </w:numPr>
      </w:pPr>
      <w:r>
        <w:t>Kurti</w:t>
      </w:r>
      <w:r w:rsidRPr="00E51C8C">
        <w:t xml:space="preserve"> besimokančią bendruomenę.</w:t>
      </w:r>
    </w:p>
    <w:p w:rsidR="00E51C8C" w:rsidRDefault="00E51C8C" w:rsidP="00E51C8C">
      <w:pPr>
        <w:pStyle w:val="ListParagraph"/>
        <w:numPr>
          <w:ilvl w:val="0"/>
          <w:numId w:val="14"/>
        </w:numPr>
      </w:pPr>
      <w:r w:rsidRPr="00E51C8C">
        <w:t>Tobulinti mokymo ir mokymosi pagalbos teikimą.</w:t>
      </w:r>
    </w:p>
    <w:p w:rsidR="00E51C8C" w:rsidRDefault="00E51C8C" w:rsidP="00E51C8C">
      <w:pPr>
        <w:pStyle w:val="ListParagraph"/>
        <w:numPr>
          <w:ilvl w:val="0"/>
          <w:numId w:val="14"/>
        </w:numPr>
      </w:pPr>
      <w:r w:rsidRPr="00E51C8C">
        <w:t>Tobulin</w:t>
      </w:r>
      <w:r>
        <w:t>ti mokinių darbo organizavimą.</w:t>
      </w:r>
    </w:p>
    <w:p w:rsidR="00E51C8C" w:rsidRDefault="00E51C8C" w:rsidP="00E51C8C">
      <w:pPr>
        <w:pStyle w:val="ListParagraph"/>
        <w:numPr>
          <w:ilvl w:val="0"/>
          <w:numId w:val="14"/>
        </w:numPr>
      </w:pPr>
      <w:r w:rsidRPr="00E51C8C">
        <w:t>Telkti bendruomenę siekiant vidurinio ugdymo programos akreditacijos.</w:t>
      </w:r>
    </w:p>
    <w:p w:rsidR="00E51C8C" w:rsidRDefault="00E51C8C" w:rsidP="00E51C8C">
      <w:pPr>
        <w:pStyle w:val="ListParagraph"/>
        <w:numPr>
          <w:ilvl w:val="0"/>
          <w:numId w:val="14"/>
        </w:numPr>
      </w:pPr>
      <w:r w:rsidRPr="00E51C8C">
        <w:t>Didinti mokyklos patrauklumą ir atvirumą visuomenei, kuriant savitą kultūrą, gerinant jos įvaizdį.</w:t>
      </w:r>
    </w:p>
    <w:p w:rsidR="00E51C8C" w:rsidRPr="00E51C8C" w:rsidRDefault="00E51C8C" w:rsidP="00E51C8C">
      <w:pPr>
        <w:pStyle w:val="ListParagraph"/>
        <w:numPr>
          <w:ilvl w:val="0"/>
          <w:numId w:val="14"/>
        </w:numPr>
      </w:pPr>
      <w:r w:rsidRPr="00E51C8C">
        <w:t>Tobulinti ir efektyviai panaudoti įvairias edukacines erdves.</w:t>
      </w:r>
    </w:p>
    <w:p w:rsidR="00D8128C" w:rsidRDefault="00D8128C" w:rsidP="00FE66F8">
      <w:pPr>
        <w:rPr>
          <w:b/>
          <w:bCs/>
        </w:rPr>
      </w:pPr>
    </w:p>
    <w:p w:rsidR="00E166D4" w:rsidRPr="00E166D4" w:rsidRDefault="00E166D4" w:rsidP="00FE66F8">
      <w:r w:rsidRPr="00E166D4">
        <w:rPr>
          <w:b/>
          <w:bCs/>
        </w:rPr>
        <w:t>Vizija</w:t>
      </w:r>
    </w:p>
    <w:p w:rsidR="00E166D4" w:rsidRPr="00E166D4" w:rsidRDefault="00E166D4" w:rsidP="00FE66F8">
      <w:r w:rsidRPr="00E166D4">
        <w:t>Mokyklos vizija – moderni, saugi, atvira kaitai ir inovacijoms, konkurencinga ugdymo įstaiga teikianti kokybišką pradinį, pagrindinį b</w:t>
      </w:r>
      <w:r w:rsidR="00D8128C">
        <w:t>ei vidurinį išsilavinimą gimtąja</w:t>
      </w:r>
      <w:r w:rsidRPr="00E166D4">
        <w:t xml:space="preserve"> kalba.</w:t>
      </w:r>
    </w:p>
    <w:p w:rsidR="00E166D4" w:rsidRPr="00E166D4" w:rsidRDefault="00E166D4" w:rsidP="00FE66F8">
      <w:r w:rsidRPr="00E166D4">
        <w:rPr>
          <w:b/>
          <w:bCs/>
        </w:rPr>
        <w:t> </w:t>
      </w:r>
    </w:p>
    <w:p w:rsidR="00E166D4" w:rsidRPr="00E166D4" w:rsidRDefault="00E166D4" w:rsidP="00FE66F8">
      <w:r w:rsidRPr="00E166D4">
        <w:rPr>
          <w:b/>
          <w:bCs/>
        </w:rPr>
        <w:t>Misija</w:t>
      </w:r>
    </w:p>
    <w:p w:rsidR="00E166D4" w:rsidRDefault="00E166D4" w:rsidP="00FE66F8">
      <w:r w:rsidRPr="00E166D4">
        <w:t>Mokyklos misija – teikti šiuolaikinius reikalavimus atitinkantį pradinį, pagrindinį bei vidurinį išsilavinimą gimtąja kalba Bezdonių bei kitų apylinkių gyventojų vaikams saugioje aplinkoje ir puoselėti  savo šalies, tautos ir miestelio tradicijas.</w:t>
      </w:r>
    </w:p>
    <w:p w:rsidR="00FE66F8" w:rsidRDefault="00FE66F8" w:rsidP="00E166D4">
      <w:pPr>
        <w:rPr>
          <w:b/>
          <w:bCs/>
        </w:rPr>
      </w:pPr>
    </w:p>
    <w:p w:rsidR="006F66D5" w:rsidRPr="006F66D5" w:rsidRDefault="006F66D5" w:rsidP="006F66D5">
      <w:pPr>
        <w:pStyle w:val="NoSpacing"/>
        <w:rPr>
          <w:rFonts w:ascii="Times New Roman" w:hAnsi="Times New Roman" w:cs="Times New Roman"/>
          <w:sz w:val="24"/>
          <w:szCs w:val="24"/>
          <w:lang w:val="en-AU" w:eastAsia="lt-LT"/>
        </w:rPr>
      </w:pPr>
      <w:proofErr w:type="spellStart"/>
      <w:r w:rsidRPr="006F66D5">
        <w:rPr>
          <w:rFonts w:ascii="Times New Roman" w:hAnsi="Times New Roman" w:cs="Times New Roman"/>
          <w:b/>
          <w:sz w:val="24"/>
          <w:szCs w:val="24"/>
          <w:lang w:val="en-AU"/>
        </w:rPr>
        <w:t>Prioritetai</w:t>
      </w:r>
      <w:proofErr w:type="spellEnd"/>
      <w:r w:rsidRPr="006F66D5">
        <w:rPr>
          <w:rFonts w:ascii="Times New Roman" w:hAnsi="Times New Roman" w:cs="Times New Roman"/>
          <w:b/>
          <w:sz w:val="24"/>
          <w:szCs w:val="24"/>
          <w:lang w:val="en-AU"/>
        </w:rPr>
        <w:t>:</w:t>
      </w:r>
      <w:r w:rsidRPr="006F66D5">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1. </w:t>
      </w:r>
      <w:proofErr w:type="spellStart"/>
      <w:r w:rsidRPr="006F66D5">
        <w:rPr>
          <w:rFonts w:ascii="Times New Roman" w:hAnsi="Times New Roman" w:cs="Times New Roman"/>
          <w:sz w:val="24"/>
          <w:szCs w:val="24"/>
          <w:lang w:val="en-AU"/>
        </w:rPr>
        <w:t>Ugdymo</w:t>
      </w:r>
      <w:proofErr w:type="spellEnd"/>
      <w:r w:rsidRPr="006F66D5">
        <w:rPr>
          <w:rFonts w:ascii="Times New Roman" w:hAnsi="Times New Roman" w:cs="Times New Roman"/>
          <w:sz w:val="24"/>
          <w:szCs w:val="24"/>
          <w:lang w:val="en-AU"/>
        </w:rPr>
        <w:t xml:space="preserve"> </w:t>
      </w:r>
      <w:proofErr w:type="spellStart"/>
      <w:r w:rsidRPr="006F66D5">
        <w:rPr>
          <w:rFonts w:ascii="Times New Roman" w:hAnsi="Times New Roman" w:cs="Times New Roman"/>
          <w:sz w:val="24"/>
          <w:szCs w:val="24"/>
          <w:lang w:val="en-AU"/>
        </w:rPr>
        <w:t>kokybės</w:t>
      </w:r>
      <w:proofErr w:type="spellEnd"/>
      <w:r w:rsidRPr="006F66D5">
        <w:rPr>
          <w:rFonts w:ascii="Times New Roman" w:hAnsi="Times New Roman" w:cs="Times New Roman"/>
          <w:sz w:val="24"/>
          <w:szCs w:val="24"/>
          <w:lang w:val="en-AU"/>
        </w:rPr>
        <w:t xml:space="preserve"> </w:t>
      </w:r>
      <w:proofErr w:type="spellStart"/>
      <w:r w:rsidRPr="006F66D5">
        <w:rPr>
          <w:rFonts w:ascii="Times New Roman" w:hAnsi="Times New Roman" w:cs="Times New Roman"/>
          <w:sz w:val="24"/>
          <w:szCs w:val="24"/>
          <w:lang w:val="en-AU"/>
        </w:rPr>
        <w:t>gerinimas</w:t>
      </w:r>
      <w:proofErr w:type="spellEnd"/>
      <w:r w:rsidRPr="006F66D5">
        <w:rPr>
          <w:rFonts w:ascii="Times New Roman" w:hAnsi="Times New Roman" w:cs="Times New Roman"/>
          <w:sz w:val="24"/>
          <w:szCs w:val="24"/>
          <w:lang w:val="en-AU"/>
        </w:rPr>
        <w:t>.</w:t>
      </w:r>
      <w:r w:rsidRPr="006F66D5">
        <w:rPr>
          <w:rFonts w:ascii="Times New Roman" w:hAnsi="Times New Roman" w:cs="Times New Roman"/>
          <w:sz w:val="24"/>
          <w:szCs w:val="24"/>
          <w:lang w:val="en-AU"/>
        </w:rPr>
        <w:t xml:space="preserve"> </w:t>
      </w:r>
      <w:r w:rsidRPr="006F66D5">
        <w:rPr>
          <w:rFonts w:ascii="Times New Roman" w:hAnsi="Times New Roman" w:cs="Times New Roman"/>
          <w:sz w:val="24"/>
          <w:szCs w:val="24"/>
          <w:lang w:val="en-AU"/>
        </w:rPr>
        <w:t xml:space="preserve">2. </w:t>
      </w:r>
      <w:proofErr w:type="spellStart"/>
      <w:r w:rsidRPr="006F66D5">
        <w:rPr>
          <w:rFonts w:ascii="Times New Roman" w:hAnsi="Times New Roman" w:cs="Times New Roman"/>
          <w:sz w:val="24"/>
          <w:szCs w:val="24"/>
          <w:lang w:val="en-AU"/>
        </w:rPr>
        <w:t>Saugios</w:t>
      </w:r>
      <w:proofErr w:type="spellEnd"/>
      <w:r w:rsidRPr="006F66D5">
        <w:rPr>
          <w:rFonts w:ascii="Times New Roman" w:hAnsi="Times New Roman" w:cs="Times New Roman"/>
          <w:sz w:val="24"/>
          <w:szCs w:val="24"/>
          <w:lang w:val="en-AU"/>
        </w:rPr>
        <w:t xml:space="preserve">, </w:t>
      </w:r>
      <w:proofErr w:type="spellStart"/>
      <w:r w:rsidRPr="006F66D5">
        <w:rPr>
          <w:rFonts w:ascii="Times New Roman" w:hAnsi="Times New Roman" w:cs="Times New Roman"/>
          <w:sz w:val="24"/>
          <w:szCs w:val="24"/>
          <w:lang w:val="en-AU"/>
        </w:rPr>
        <w:t>kultūringos</w:t>
      </w:r>
      <w:proofErr w:type="spellEnd"/>
      <w:r w:rsidRPr="006F66D5">
        <w:rPr>
          <w:rFonts w:ascii="Times New Roman" w:hAnsi="Times New Roman" w:cs="Times New Roman"/>
          <w:sz w:val="24"/>
          <w:szCs w:val="24"/>
          <w:lang w:val="en-AU"/>
        </w:rPr>
        <w:t xml:space="preserve"> </w:t>
      </w:r>
      <w:proofErr w:type="spellStart"/>
      <w:r w:rsidRPr="006F66D5">
        <w:rPr>
          <w:rFonts w:ascii="Times New Roman" w:hAnsi="Times New Roman" w:cs="Times New Roman"/>
          <w:sz w:val="24"/>
          <w:szCs w:val="24"/>
          <w:lang w:val="en-AU"/>
        </w:rPr>
        <w:t>ir</w:t>
      </w:r>
      <w:proofErr w:type="spellEnd"/>
      <w:r w:rsidRPr="006F66D5">
        <w:rPr>
          <w:rFonts w:ascii="Times New Roman" w:hAnsi="Times New Roman" w:cs="Times New Roman"/>
          <w:sz w:val="24"/>
          <w:szCs w:val="24"/>
          <w:lang w:val="en-AU"/>
        </w:rPr>
        <w:t xml:space="preserve"> </w:t>
      </w:r>
      <w:proofErr w:type="spellStart"/>
      <w:r w:rsidRPr="006F66D5">
        <w:rPr>
          <w:rFonts w:ascii="Times New Roman" w:hAnsi="Times New Roman" w:cs="Times New Roman"/>
          <w:sz w:val="24"/>
          <w:szCs w:val="24"/>
          <w:lang w:val="en-AU"/>
        </w:rPr>
        <w:t>modernios</w:t>
      </w:r>
      <w:proofErr w:type="spellEnd"/>
      <w:r w:rsidRPr="006F66D5">
        <w:rPr>
          <w:rFonts w:ascii="Times New Roman" w:hAnsi="Times New Roman" w:cs="Times New Roman"/>
          <w:sz w:val="24"/>
          <w:szCs w:val="24"/>
          <w:lang w:val="en-AU"/>
        </w:rPr>
        <w:t xml:space="preserve"> </w:t>
      </w:r>
      <w:proofErr w:type="spellStart"/>
      <w:r w:rsidRPr="006F66D5">
        <w:rPr>
          <w:rFonts w:ascii="Times New Roman" w:hAnsi="Times New Roman" w:cs="Times New Roman"/>
          <w:sz w:val="24"/>
          <w:szCs w:val="24"/>
          <w:lang w:val="en-AU"/>
        </w:rPr>
        <w:t>mokyklos</w:t>
      </w:r>
      <w:proofErr w:type="spellEnd"/>
      <w:r w:rsidRPr="006F66D5">
        <w:rPr>
          <w:rFonts w:ascii="Times New Roman" w:hAnsi="Times New Roman" w:cs="Times New Roman"/>
          <w:sz w:val="24"/>
          <w:szCs w:val="24"/>
          <w:lang w:val="en-AU"/>
        </w:rPr>
        <w:t xml:space="preserve"> </w:t>
      </w:r>
      <w:proofErr w:type="spellStart"/>
      <w:r w:rsidRPr="006F66D5">
        <w:rPr>
          <w:rFonts w:ascii="Times New Roman" w:hAnsi="Times New Roman" w:cs="Times New Roman"/>
          <w:sz w:val="24"/>
          <w:szCs w:val="24"/>
          <w:lang w:val="en-AU"/>
        </w:rPr>
        <w:t>kūrimas</w:t>
      </w:r>
      <w:proofErr w:type="spellEnd"/>
      <w:r w:rsidRPr="006F66D5">
        <w:rPr>
          <w:rFonts w:ascii="Times New Roman" w:hAnsi="Times New Roman" w:cs="Times New Roman"/>
          <w:sz w:val="24"/>
          <w:szCs w:val="24"/>
          <w:lang w:val="en-AU"/>
        </w:rPr>
        <w:t>.</w:t>
      </w:r>
    </w:p>
    <w:p w:rsidR="006F66D5" w:rsidRPr="00A53E85" w:rsidRDefault="00A53E85" w:rsidP="006F66D5">
      <w:pPr>
        <w:pStyle w:val="NoSpacing"/>
        <w:rPr>
          <w:rFonts w:ascii="Times New Roman" w:hAnsi="Times New Roman" w:cs="Times New Roman"/>
          <w:sz w:val="24"/>
          <w:szCs w:val="24"/>
          <w:lang w:val="en-AU"/>
        </w:rPr>
      </w:pPr>
      <w:proofErr w:type="spellStart"/>
      <w:r>
        <w:rPr>
          <w:rFonts w:ascii="Times New Roman" w:hAnsi="Times New Roman" w:cs="Times New Roman"/>
          <w:b/>
          <w:sz w:val="24"/>
          <w:szCs w:val="24"/>
          <w:lang w:val="en-AU"/>
        </w:rPr>
        <w:t>Tikslai</w:t>
      </w:r>
      <w:proofErr w:type="spellEnd"/>
      <w:r w:rsidR="006F66D5" w:rsidRPr="006F66D5">
        <w:rPr>
          <w:rFonts w:ascii="Times New Roman" w:hAnsi="Times New Roman" w:cs="Times New Roman"/>
          <w:b/>
          <w:sz w:val="24"/>
          <w:szCs w:val="24"/>
          <w:lang w:val="en-AU"/>
        </w:rPr>
        <w:t>:</w:t>
      </w:r>
      <w:r w:rsidR="006F66D5" w:rsidRPr="006F66D5">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1. </w:t>
      </w:r>
      <w:proofErr w:type="spellStart"/>
      <w:r w:rsidR="006F66D5" w:rsidRPr="006F66D5">
        <w:rPr>
          <w:rFonts w:ascii="Times New Roman" w:hAnsi="Times New Roman" w:cs="Times New Roman"/>
          <w:sz w:val="24"/>
          <w:szCs w:val="24"/>
          <w:lang w:val="en-AU"/>
        </w:rPr>
        <w:t>Siekti</w:t>
      </w:r>
      <w:proofErr w:type="spellEnd"/>
      <w:r w:rsidR="006F66D5" w:rsidRPr="006F66D5">
        <w:rPr>
          <w:rFonts w:ascii="Times New Roman" w:hAnsi="Times New Roman" w:cs="Times New Roman"/>
          <w:sz w:val="24"/>
          <w:szCs w:val="24"/>
          <w:lang w:val="en-AU"/>
        </w:rPr>
        <w:t xml:space="preserve"> </w:t>
      </w:r>
      <w:proofErr w:type="spellStart"/>
      <w:r w:rsidR="006F66D5" w:rsidRPr="006F66D5">
        <w:rPr>
          <w:rFonts w:ascii="Times New Roman" w:hAnsi="Times New Roman" w:cs="Times New Roman"/>
          <w:sz w:val="24"/>
          <w:szCs w:val="24"/>
          <w:lang w:val="en-AU"/>
        </w:rPr>
        <w:t>ugdymo</w:t>
      </w:r>
      <w:proofErr w:type="spellEnd"/>
      <w:r w:rsidR="006F66D5" w:rsidRPr="006F66D5">
        <w:rPr>
          <w:rFonts w:ascii="Times New Roman" w:hAnsi="Times New Roman" w:cs="Times New Roman"/>
          <w:sz w:val="24"/>
          <w:szCs w:val="24"/>
          <w:lang w:val="en-AU"/>
        </w:rPr>
        <w:t xml:space="preserve"> </w:t>
      </w:r>
      <w:proofErr w:type="spellStart"/>
      <w:r w:rsidR="006F66D5" w:rsidRPr="006F66D5">
        <w:rPr>
          <w:rFonts w:ascii="Times New Roman" w:hAnsi="Times New Roman" w:cs="Times New Roman"/>
          <w:sz w:val="24"/>
          <w:szCs w:val="24"/>
          <w:lang w:val="en-AU"/>
        </w:rPr>
        <w:t>ir</w:t>
      </w:r>
      <w:proofErr w:type="spellEnd"/>
      <w:r w:rsidR="006F66D5" w:rsidRPr="006F66D5">
        <w:rPr>
          <w:rFonts w:ascii="Times New Roman" w:hAnsi="Times New Roman" w:cs="Times New Roman"/>
          <w:sz w:val="24"/>
          <w:szCs w:val="24"/>
          <w:lang w:val="en-AU"/>
        </w:rPr>
        <w:t xml:space="preserve"> </w:t>
      </w:r>
      <w:proofErr w:type="spellStart"/>
      <w:r w:rsidR="006F66D5" w:rsidRPr="006F66D5">
        <w:rPr>
          <w:rFonts w:ascii="Times New Roman" w:hAnsi="Times New Roman" w:cs="Times New Roman"/>
          <w:sz w:val="24"/>
          <w:szCs w:val="24"/>
          <w:lang w:val="en-AU"/>
        </w:rPr>
        <w:t>ugdymosi</w:t>
      </w:r>
      <w:proofErr w:type="spellEnd"/>
      <w:r w:rsidR="006F66D5" w:rsidRPr="006F66D5">
        <w:rPr>
          <w:rFonts w:ascii="Times New Roman" w:hAnsi="Times New Roman" w:cs="Times New Roman"/>
          <w:sz w:val="24"/>
          <w:szCs w:val="24"/>
          <w:lang w:val="en-AU"/>
        </w:rPr>
        <w:t xml:space="preserve"> </w:t>
      </w:r>
      <w:proofErr w:type="spellStart"/>
      <w:r w:rsidR="006F66D5" w:rsidRPr="006F66D5">
        <w:rPr>
          <w:rFonts w:ascii="Times New Roman" w:hAnsi="Times New Roman" w:cs="Times New Roman"/>
          <w:sz w:val="24"/>
          <w:szCs w:val="24"/>
          <w:lang w:val="en-AU"/>
        </w:rPr>
        <w:t>kokybės</w:t>
      </w:r>
      <w:proofErr w:type="spellEnd"/>
      <w:r w:rsidR="006F66D5" w:rsidRPr="006F66D5">
        <w:rPr>
          <w:rFonts w:ascii="Times New Roman" w:hAnsi="Times New Roman" w:cs="Times New Roman"/>
          <w:sz w:val="24"/>
          <w:szCs w:val="24"/>
          <w:lang w:val="en-AU"/>
        </w:rPr>
        <w:t xml:space="preserve"> </w:t>
      </w:r>
      <w:proofErr w:type="spellStart"/>
      <w:r w:rsidR="006F66D5" w:rsidRPr="006F66D5">
        <w:rPr>
          <w:rFonts w:ascii="Times New Roman" w:hAnsi="Times New Roman" w:cs="Times New Roman"/>
          <w:sz w:val="24"/>
          <w:szCs w:val="24"/>
          <w:lang w:val="en-AU"/>
        </w:rPr>
        <w:t>kuriant</w:t>
      </w:r>
      <w:proofErr w:type="spellEnd"/>
      <w:r w:rsidR="006F66D5" w:rsidRPr="006F66D5">
        <w:rPr>
          <w:rFonts w:ascii="Times New Roman" w:hAnsi="Times New Roman" w:cs="Times New Roman"/>
          <w:sz w:val="24"/>
          <w:szCs w:val="24"/>
          <w:lang w:val="en-AU"/>
        </w:rPr>
        <w:t xml:space="preserve"> </w:t>
      </w:r>
      <w:proofErr w:type="spellStart"/>
      <w:r w:rsidR="006F66D5" w:rsidRPr="006F66D5">
        <w:rPr>
          <w:rFonts w:ascii="Times New Roman" w:hAnsi="Times New Roman" w:cs="Times New Roman"/>
          <w:sz w:val="24"/>
          <w:szCs w:val="24"/>
          <w:lang w:val="en-AU"/>
        </w:rPr>
        <w:t>besimokančią</w:t>
      </w:r>
      <w:proofErr w:type="spellEnd"/>
      <w:r w:rsidR="006F66D5" w:rsidRPr="006F66D5">
        <w:rPr>
          <w:rFonts w:ascii="Times New Roman" w:hAnsi="Times New Roman" w:cs="Times New Roman"/>
          <w:sz w:val="24"/>
          <w:szCs w:val="24"/>
          <w:lang w:val="en-AU"/>
        </w:rPr>
        <w:t xml:space="preserve"> </w:t>
      </w:r>
      <w:proofErr w:type="spellStart"/>
      <w:r w:rsidR="006F66D5" w:rsidRPr="006F66D5">
        <w:rPr>
          <w:rFonts w:ascii="Times New Roman" w:hAnsi="Times New Roman" w:cs="Times New Roman"/>
          <w:sz w:val="24"/>
          <w:szCs w:val="24"/>
          <w:lang w:val="en-AU"/>
        </w:rPr>
        <w:t>bendruomenę</w:t>
      </w:r>
      <w:proofErr w:type="spellEnd"/>
      <w:r w:rsidR="006F66D5" w:rsidRPr="006F66D5">
        <w:rPr>
          <w:rFonts w:ascii="Times New Roman" w:hAnsi="Times New Roman" w:cs="Times New Roman"/>
          <w:sz w:val="24"/>
          <w:szCs w:val="24"/>
          <w:lang w:val="en-AU"/>
        </w:rPr>
        <w:t>.</w:t>
      </w:r>
      <w:r>
        <w:rPr>
          <w:rFonts w:ascii="Times New Roman" w:hAnsi="Times New Roman" w:cs="Times New Roman"/>
          <w:sz w:val="24"/>
          <w:szCs w:val="24"/>
          <w:lang w:val="en-AU"/>
        </w:rPr>
        <w:t xml:space="preserve"> 2. </w:t>
      </w:r>
      <w:r w:rsidR="006F66D5" w:rsidRPr="006F66D5">
        <w:rPr>
          <w:rFonts w:ascii="Times New Roman" w:hAnsi="Times New Roman" w:cs="Times New Roman"/>
          <w:sz w:val="24"/>
          <w:szCs w:val="24"/>
          <w:lang w:val="lt-LT"/>
        </w:rPr>
        <w:t>Gerinti ugdymo proceso aplinką.</w:t>
      </w:r>
    </w:p>
    <w:p w:rsidR="006F66D5" w:rsidRPr="00A53E85" w:rsidRDefault="006F66D5" w:rsidP="006F66D5">
      <w:pPr>
        <w:pStyle w:val="NoSpacing"/>
        <w:rPr>
          <w:rFonts w:ascii="Times New Roman" w:hAnsi="Times New Roman" w:cs="Times New Roman"/>
          <w:b/>
          <w:sz w:val="24"/>
          <w:szCs w:val="24"/>
          <w:lang w:val="en-AU"/>
        </w:rPr>
      </w:pPr>
      <w:proofErr w:type="spellStart"/>
      <w:r w:rsidRPr="00A53E85">
        <w:rPr>
          <w:rFonts w:ascii="Times New Roman" w:hAnsi="Times New Roman" w:cs="Times New Roman"/>
          <w:b/>
          <w:sz w:val="24"/>
          <w:szCs w:val="24"/>
          <w:lang w:val="en-AU"/>
        </w:rPr>
        <w:t>Uždaviniai</w:t>
      </w:r>
      <w:proofErr w:type="spellEnd"/>
      <w:r w:rsidRPr="00A53E85">
        <w:rPr>
          <w:rFonts w:ascii="Times New Roman" w:hAnsi="Times New Roman" w:cs="Times New Roman"/>
          <w:b/>
          <w:sz w:val="24"/>
          <w:szCs w:val="24"/>
          <w:lang w:val="en-AU"/>
        </w:rPr>
        <w:t>:</w:t>
      </w:r>
    </w:p>
    <w:p w:rsidR="006F66D5" w:rsidRPr="00A53E85" w:rsidRDefault="006F66D5" w:rsidP="006F66D5">
      <w:pPr>
        <w:pStyle w:val="NoSpacing"/>
        <w:numPr>
          <w:ilvl w:val="0"/>
          <w:numId w:val="20"/>
        </w:numPr>
        <w:rPr>
          <w:rFonts w:ascii="Times New Roman" w:hAnsi="Times New Roman" w:cs="Times New Roman"/>
          <w:sz w:val="24"/>
          <w:szCs w:val="24"/>
          <w:lang w:val="en-AU"/>
        </w:rPr>
      </w:pPr>
      <w:proofErr w:type="spellStart"/>
      <w:r w:rsidRPr="00A53E85">
        <w:rPr>
          <w:rFonts w:ascii="Times New Roman" w:hAnsi="Times New Roman" w:cs="Times New Roman"/>
          <w:sz w:val="24"/>
          <w:szCs w:val="24"/>
          <w:lang w:val="en-AU"/>
        </w:rPr>
        <w:t>Tęsti</w:t>
      </w:r>
      <w:proofErr w:type="spellEnd"/>
      <w:r w:rsidRPr="00A53E85">
        <w:rPr>
          <w:rFonts w:ascii="Times New Roman" w:hAnsi="Times New Roman" w:cs="Times New Roman"/>
          <w:sz w:val="24"/>
          <w:szCs w:val="24"/>
          <w:lang w:val="en-AU"/>
        </w:rPr>
        <w:t xml:space="preserve"> </w:t>
      </w:r>
      <w:proofErr w:type="spellStart"/>
      <w:r w:rsidRPr="00A53E85">
        <w:rPr>
          <w:rFonts w:ascii="Times New Roman" w:hAnsi="Times New Roman" w:cs="Times New Roman"/>
          <w:sz w:val="24"/>
          <w:szCs w:val="24"/>
          <w:lang w:val="en-AU"/>
        </w:rPr>
        <w:t>Gabių</w:t>
      </w:r>
      <w:proofErr w:type="spellEnd"/>
      <w:r w:rsidRPr="00A53E85">
        <w:rPr>
          <w:rFonts w:ascii="Times New Roman" w:hAnsi="Times New Roman" w:cs="Times New Roman"/>
          <w:sz w:val="24"/>
          <w:szCs w:val="24"/>
          <w:lang w:val="en-AU"/>
        </w:rPr>
        <w:t xml:space="preserve"> </w:t>
      </w:r>
      <w:proofErr w:type="spellStart"/>
      <w:r w:rsidRPr="00A53E85">
        <w:rPr>
          <w:rFonts w:ascii="Times New Roman" w:hAnsi="Times New Roman" w:cs="Times New Roman"/>
          <w:sz w:val="24"/>
          <w:szCs w:val="24"/>
          <w:lang w:val="en-AU"/>
        </w:rPr>
        <w:t>vaikų</w:t>
      </w:r>
      <w:proofErr w:type="spellEnd"/>
      <w:r w:rsidRPr="00A53E85">
        <w:rPr>
          <w:rFonts w:ascii="Times New Roman" w:hAnsi="Times New Roman" w:cs="Times New Roman"/>
          <w:sz w:val="24"/>
          <w:szCs w:val="24"/>
          <w:lang w:val="en-AU"/>
        </w:rPr>
        <w:t xml:space="preserve"> </w:t>
      </w:r>
      <w:proofErr w:type="spellStart"/>
      <w:r w:rsidRPr="00A53E85">
        <w:rPr>
          <w:rFonts w:ascii="Times New Roman" w:hAnsi="Times New Roman" w:cs="Times New Roman"/>
          <w:sz w:val="24"/>
          <w:szCs w:val="24"/>
          <w:lang w:val="en-AU"/>
        </w:rPr>
        <w:t>ugdymo</w:t>
      </w:r>
      <w:proofErr w:type="spellEnd"/>
      <w:r w:rsidRPr="00A53E85">
        <w:rPr>
          <w:rFonts w:ascii="Times New Roman" w:hAnsi="Times New Roman" w:cs="Times New Roman"/>
          <w:sz w:val="24"/>
          <w:szCs w:val="24"/>
          <w:lang w:val="en-AU"/>
        </w:rPr>
        <w:t xml:space="preserve"> </w:t>
      </w:r>
      <w:proofErr w:type="spellStart"/>
      <w:r w:rsidRPr="00A53E85">
        <w:rPr>
          <w:rFonts w:ascii="Times New Roman" w:hAnsi="Times New Roman" w:cs="Times New Roman"/>
          <w:sz w:val="24"/>
          <w:szCs w:val="24"/>
          <w:lang w:val="en-AU"/>
        </w:rPr>
        <w:t>programos</w:t>
      </w:r>
      <w:proofErr w:type="spellEnd"/>
      <w:r w:rsidRPr="00A53E85">
        <w:rPr>
          <w:rFonts w:ascii="Times New Roman" w:hAnsi="Times New Roman" w:cs="Times New Roman"/>
          <w:sz w:val="24"/>
          <w:szCs w:val="24"/>
          <w:lang w:val="en-AU"/>
        </w:rPr>
        <w:t xml:space="preserve"> </w:t>
      </w:r>
      <w:proofErr w:type="spellStart"/>
      <w:r w:rsidRPr="00A53E85">
        <w:rPr>
          <w:rFonts w:ascii="Times New Roman" w:hAnsi="Times New Roman" w:cs="Times New Roman"/>
          <w:sz w:val="24"/>
          <w:szCs w:val="24"/>
          <w:lang w:val="en-AU"/>
        </w:rPr>
        <w:t>įgyvendinimą</w:t>
      </w:r>
      <w:proofErr w:type="spellEnd"/>
      <w:r w:rsidRPr="00A53E85">
        <w:rPr>
          <w:rFonts w:ascii="Times New Roman" w:hAnsi="Times New Roman" w:cs="Times New Roman"/>
          <w:sz w:val="24"/>
          <w:szCs w:val="24"/>
          <w:lang w:val="en-AU"/>
        </w:rPr>
        <w:t>.</w:t>
      </w:r>
    </w:p>
    <w:p w:rsidR="006F66D5" w:rsidRPr="00A53E85" w:rsidRDefault="006F66D5" w:rsidP="006F66D5">
      <w:pPr>
        <w:pStyle w:val="NoSpacing"/>
        <w:numPr>
          <w:ilvl w:val="0"/>
          <w:numId w:val="20"/>
        </w:numPr>
        <w:rPr>
          <w:rFonts w:ascii="Times New Roman" w:hAnsi="Times New Roman" w:cs="Times New Roman"/>
          <w:sz w:val="24"/>
          <w:szCs w:val="24"/>
          <w:lang w:val="en-AU"/>
        </w:rPr>
      </w:pPr>
      <w:proofErr w:type="spellStart"/>
      <w:r w:rsidRPr="00A53E85">
        <w:rPr>
          <w:rFonts w:ascii="Times New Roman" w:hAnsi="Times New Roman" w:cs="Times New Roman"/>
          <w:sz w:val="24"/>
          <w:szCs w:val="24"/>
          <w:lang w:val="en-AU"/>
        </w:rPr>
        <w:t>Tobulinti</w:t>
      </w:r>
      <w:proofErr w:type="spellEnd"/>
      <w:r w:rsidRPr="00A53E85">
        <w:rPr>
          <w:rFonts w:ascii="Times New Roman" w:hAnsi="Times New Roman" w:cs="Times New Roman"/>
          <w:sz w:val="24"/>
          <w:szCs w:val="24"/>
          <w:lang w:val="en-AU"/>
        </w:rPr>
        <w:t xml:space="preserve"> </w:t>
      </w:r>
      <w:proofErr w:type="spellStart"/>
      <w:r w:rsidRPr="00A53E85">
        <w:rPr>
          <w:rFonts w:ascii="Times New Roman" w:hAnsi="Times New Roman" w:cs="Times New Roman"/>
          <w:sz w:val="24"/>
          <w:szCs w:val="24"/>
          <w:lang w:val="en-AU"/>
        </w:rPr>
        <w:t>ugdymo</w:t>
      </w:r>
      <w:proofErr w:type="spellEnd"/>
      <w:r w:rsidRPr="00A53E85">
        <w:rPr>
          <w:rFonts w:ascii="Times New Roman" w:hAnsi="Times New Roman" w:cs="Times New Roman"/>
          <w:sz w:val="24"/>
          <w:szCs w:val="24"/>
          <w:lang w:val="en-AU"/>
        </w:rPr>
        <w:t xml:space="preserve"> </w:t>
      </w:r>
      <w:proofErr w:type="spellStart"/>
      <w:r w:rsidRPr="00A53E85">
        <w:rPr>
          <w:rFonts w:ascii="Times New Roman" w:hAnsi="Times New Roman" w:cs="Times New Roman"/>
          <w:sz w:val="24"/>
          <w:szCs w:val="24"/>
          <w:lang w:val="en-AU"/>
        </w:rPr>
        <w:t>ir</w:t>
      </w:r>
      <w:proofErr w:type="spellEnd"/>
      <w:r w:rsidRPr="00A53E85">
        <w:rPr>
          <w:rFonts w:ascii="Times New Roman" w:hAnsi="Times New Roman" w:cs="Times New Roman"/>
          <w:sz w:val="24"/>
          <w:szCs w:val="24"/>
          <w:lang w:val="en-AU"/>
        </w:rPr>
        <w:t xml:space="preserve"> </w:t>
      </w:r>
      <w:proofErr w:type="spellStart"/>
      <w:r w:rsidRPr="00A53E85">
        <w:rPr>
          <w:rFonts w:ascii="Times New Roman" w:hAnsi="Times New Roman" w:cs="Times New Roman"/>
          <w:sz w:val="24"/>
          <w:szCs w:val="24"/>
          <w:lang w:val="en-AU"/>
        </w:rPr>
        <w:t>ugdymosi</w:t>
      </w:r>
      <w:proofErr w:type="spellEnd"/>
      <w:r w:rsidRPr="00A53E85">
        <w:rPr>
          <w:rFonts w:ascii="Times New Roman" w:hAnsi="Times New Roman" w:cs="Times New Roman"/>
          <w:sz w:val="24"/>
          <w:szCs w:val="24"/>
          <w:lang w:val="en-AU"/>
        </w:rPr>
        <w:t xml:space="preserve"> </w:t>
      </w:r>
      <w:proofErr w:type="spellStart"/>
      <w:r w:rsidRPr="00A53E85">
        <w:rPr>
          <w:rFonts w:ascii="Times New Roman" w:hAnsi="Times New Roman" w:cs="Times New Roman"/>
          <w:sz w:val="24"/>
          <w:szCs w:val="24"/>
          <w:lang w:val="en-AU"/>
        </w:rPr>
        <w:t>pagalbos</w:t>
      </w:r>
      <w:proofErr w:type="spellEnd"/>
      <w:r w:rsidRPr="00A53E85">
        <w:rPr>
          <w:rFonts w:ascii="Times New Roman" w:hAnsi="Times New Roman" w:cs="Times New Roman"/>
          <w:sz w:val="24"/>
          <w:szCs w:val="24"/>
          <w:lang w:val="en-AU"/>
        </w:rPr>
        <w:t xml:space="preserve"> </w:t>
      </w:r>
      <w:proofErr w:type="spellStart"/>
      <w:r w:rsidRPr="00A53E85">
        <w:rPr>
          <w:rFonts w:ascii="Times New Roman" w:hAnsi="Times New Roman" w:cs="Times New Roman"/>
          <w:sz w:val="24"/>
          <w:szCs w:val="24"/>
          <w:lang w:val="en-AU"/>
        </w:rPr>
        <w:t>teikimą</w:t>
      </w:r>
      <w:proofErr w:type="spellEnd"/>
      <w:r w:rsidRPr="00A53E85">
        <w:rPr>
          <w:rFonts w:ascii="Times New Roman" w:hAnsi="Times New Roman" w:cs="Times New Roman"/>
          <w:sz w:val="24"/>
          <w:szCs w:val="24"/>
          <w:lang w:val="en-AU"/>
        </w:rPr>
        <w:t>.</w:t>
      </w:r>
    </w:p>
    <w:p w:rsidR="006F66D5" w:rsidRPr="006F66D5" w:rsidRDefault="006F66D5" w:rsidP="006F66D5">
      <w:pPr>
        <w:pStyle w:val="NoSpacing"/>
        <w:numPr>
          <w:ilvl w:val="0"/>
          <w:numId w:val="20"/>
        </w:numPr>
        <w:rPr>
          <w:rFonts w:ascii="Times New Roman" w:hAnsi="Times New Roman" w:cs="Times New Roman"/>
          <w:sz w:val="24"/>
          <w:szCs w:val="24"/>
        </w:rPr>
      </w:pPr>
      <w:proofErr w:type="spellStart"/>
      <w:r w:rsidRPr="00A53E85">
        <w:rPr>
          <w:rFonts w:ascii="Times New Roman" w:hAnsi="Times New Roman" w:cs="Times New Roman"/>
          <w:sz w:val="24"/>
          <w:szCs w:val="24"/>
          <w:lang w:val="en-AU"/>
        </w:rPr>
        <w:t>Tobulinti</w:t>
      </w:r>
      <w:proofErr w:type="spellEnd"/>
      <w:r w:rsidRPr="00A53E85">
        <w:rPr>
          <w:rFonts w:ascii="Times New Roman" w:hAnsi="Times New Roman" w:cs="Times New Roman"/>
          <w:sz w:val="24"/>
          <w:szCs w:val="24"/>
          <w:lang w:val="en-AU"/>
        </w:rPr>
        <w:t xml:space="preserve"> </w:t>
      </w:r>
      <w:proofErr w:type="spellStart"/>
      <w:r w:rsidRPr="00A53E85">
        <w:rPr>
          <w:rFonts w:ascii="Times New Roman" w:hAnsi="Times New Roman" w:cs="Times New Roman"/>
          <w:sz w:val="24"/>
          <w:szCs w:val="24"/>
          <w:lang w:val="en-AU"/>
        </w:rPr>
        <w:t>šiuolai</w:t>
      </w:r>
      <w:proofErr w:type="spellEnd"/>
      <w:r w:rsidRPr="006F66D5">
        <w:rPr>
          <w:rFonts w:ascii="Times New Roman" w:hAnsi="Times New Roman" w:cs="Times New Roman"/>
          <w:sz w:val="24"/>
          <w:szCs w:val="24"/>
        </w:rPr>
        <w:t>kinės pamokos vadybą.</w:t>
      </w:r>
    </w:p>
    <w:p w:rsidR="006F66D5" w:rsidRPr="006F66D5" w:rsidRDefault="006F66D5" w:rsidP="006F66D5">
      <w:pPr>
        <w:pStyle w:val="NoSpacing"/>
        <w:numPr>
          <w:ilvl w:val="0"/>
          <w:numId w:val="20"/>
        </w:numPr>
        <w:rPr>
          <w:rFonts w:ascii="Times New Roman" w:hAnsi="Times New Roman" w:cs="Times New Roman"/>
          <w:sz w:val="24"/>
          <w:szCs w:val="24"/>
        </w:rPr>
      </w:pPr>
      <w:r w:rsidRPr="006F66D5">
        <w:rPr>
          <w:rFonts w:ascii="Times New Roman" w:hAnsi="Times New Roman" w:cs="Times New Roman"/>
          <w:sz w:val="24"/>
          <w:szCs w:val="24"/>
        </w:rPr>
        <w:lastRenderedPageBreak/>
        <w:t>Užtikrinti mokinių, tėvų, mokytojų atsakomybę tobulinant lankomumo problemų sprendimą mokykloje.</w:t>
      </w:r>
    </w:p>
    <w:p w:rsidR="006F66D5" w:rsidRPr="006F66D5" w:rsidRDefault="006F66D5" w:rsidP="006F66D5">
      <w:pPr>
        <w:pStyle w:val="NoSpacing"/>
        <w:numPr>
          <w:ilvl w:val="0"/>
          <w:numId w:val="20"/>
        </w:numPr>
        <w:rPr>
          <w:rFonts w:ascii="Times New Roman" w:hAnsi="Times New Roman" w:cs="Times New Roman"/>
          <w:bCs/>
          <w:sz w:val="24"/>
          <w:szCs w:val="24"/>
          <w:lang w:val="lt-LT"/>
        </w:rPr>
      </w:pPr>
      <w:r w:rsidRPr="006F66D5">
        <w:rPr>
          <w:rFonts w:ascii="Times New Roman" w:hAnsi="Times New Roman" w:cs="Times New Roman"/>
          <w:sz w:val="24"/>
          <w:szCs w:val="24"/>
          <w:lang w:val="lt-LT"/>
        </w:rPr>
        <w:t>Telkti bendruomenę siekiant vidurinio ugdymo programos akreditacijos.</w:t>
      </w:r>
    </w:p>
    <w:p w:rsidR="006F66D5" w:rsidRPr="006F66D5" w:rsidRDefault="006F66D5" w:rsidP="006F66D5">
      <w:pPr>
        <w:pStyle w:val="NoSpacing"/>
        <w:numPr>
          <w:ilvl w:val="0"/>
          <w:numId w:val="20"/>
        </w:numPr>
        <w:rPr>
          <w:rStyle w:val="Strong"/>
          <w:rFonts w:ascii="Times New Roman" w:hAnsi="Times New Roman" w:cs="Times New Roman"/>
          <w:sz w:val="24"/>
          <w:szCs w:val="24"/>
        </w:rPr>
      </w:pPr>
      <w:r w:rsidRPr="006F66D5">
        <w:rPr>
          <w:rFonts w:ascii="Times New Roman" w:hAnsi="Times New Roman" w:cs="Times New Roman"/>
          <w:sz w:val="24"/>
          <w:szCs w:val="24"/>
        </w:rPr>
        <w:t>Gerinti mokyklos materialinę bazę</w:t>
      </w:r>
      <w:r w:rsidRPr="006F66D5">
        <w:rPr>
          <w:rStyle w:val="Strong"/>
          <w:rFonts w:ascii="Times New Roman" w:hAnsi="Times New Roman" w:cs="Times New Roman"/>
          <w:sz w:val="24"/>
          <w:szCs w:val="24"/>
        </w:rPr>
        <w:t>.</w:t>
      </w:r>
    </w:p>
    <w:p w:rsidR="006F66D5" w:rsidRPr="006F66D5" w:rsidRDefault="006F66D5" w:rsidP="006F66D5">
      <w:pPr>
        <w:pStyle w:val="NoSpacing"/>
        <w:numPr>
          <w:ilvl w:val="0"/>
          <w:numId w:val="20"/>
        </w:numPr>
        <w:rPr>
          <w:rFonts w:ascii="Times New Roman" w:hAnsi="Times New Roman" w:cs="Times New Roman"/>
          <w:sz w:val="24"/>
          <w:szCs w:val="24"/>
        </w:rPr>
      </w:pPr>
      <w:r w:rsidRPr="006F66D5">
        <w:rPr>
          <w:rFonts w:ascii="Times New Roman" w:hAnsi="Times New Roman" w:cs="Times New Roman"/>
          <w:sz w:val="24"/>
          <w:szCs w:val="24"/>
        </w:rPr>
        <w:t>Didinti mokyklos patrauklumą ir atvirumą visuomenei, kuriant savitą kultūrą, gerinant jos įvaizdį.</w:t>
      </w:r>
    </w:p>
    <w:p w:rsidR="006F66D5" w:rsidRPr="006F66D5" w:rsidRDefault="006F66D5" w:rsidP="006F66D5">
      <w:pPr>
        <w:pStyle w:val="NoSpacing"/>
        <w:numPr>
          <w:ilvl w:val="0"/>
          <w:numId w:val="20"/>
        </w:numPr>
        <w:rPr>
          <w:rFonts w:ascii="Times New Roman" w:hAnsi="Times New Roman" w:cs="Times New Roman"/>
          <w:sz w:val="24"/>
          <w:szCs w:val="24"/>
        </w:rPr>
      </w:pPr>
      <w:r w:rsidRPr="006F66D5">
        <w:rPr>
          <w:rFonts w:ascii="Times New Roman" w:hAnsi="Times New Roman" w:cs="Times New Roman"/>
          <w:sz w:val="24"/>
          <w:szCs w:val="24"/>
        </w:rPr>
        <w:t>Tobulinti ir efektyviai panaudoti įvairias edukacines erdves.</w:t>
      </w:r>
    </w:p>
    <w:p w:rsidR="006F66D5" w:rsidRPr="006F66D5" w:rsidRDefault="006F66D5" w:rsidP="006F66D5">
      <w:pPr>
        <w:pStyle w:val="NoSpacing"/>
        <w:rPr>
          <w:rStyle w:val="Strong"/>
          <w:rFonts w:ascii="Times New Roman" w:hAnsi="Times New Roman" w:cs="Times New Roman"/>
          <w:sz w:val="24"/>
          <w:szCs w:val="24"/>
        </w:rPr>
      </w:pPr>
    </w:p>
    <w:p w:rsidR="006F66D5" w:rsidRPr="006F66D5" w:rsidRDefault="006F66D5" w:rsidP="006F66D5">
      <w:pPr>
        <w:pStyle w:val="NoSpacing"/>
        <w:rPr>
          <w:rStyle w:val="Strong"/>
          <w:rFonts w:ascii="Times New Roman" w:hAnsi="Times New Roman" w:cs="Times New Roman"/>
          <w:sz w:val="24"/>
          <w:szCs w:val="24"/>
        </w:rPr>
      </w:pPr>
    </w:p>
    <w:p w:rsidR="0002346C" w:rsidRPr="006F66D5" w:rsidRDefault="0002346C" w:rsidP="006F66D5">
      <w:pPr>
        <w:pStyle w:val="NoSpacing"/>
        <w:rPr>
          <w:rFonts w:ascii="Times New Roman" w:hAnsi="Times New Roman" w:cs="Times New Roman"/>
          <w:sz w:val="24"/>
          <w:szCs w:val="24"/>
        </w:rPr>
      </w:pPr>
    </w:p>
    <w:p w:rsidR="0002346C" w:rsidRPr="006F66D5" w:rsidRDefault="0002346C" w:rsidP="006F66D5">
      <w:pPr>
        <w:pStyle w:val="NoSpacing"/>
        <w:rPr>
          <w:rFonts w:ascii="Times New Roman" w:hAnsi="Times New Roman" w:cs="Times New Roman"/>
          <w:sz w:val="24"/>
          <w:szCs w:val="24"/>
        </w:rPr>
      </w:pPr>
      <w:r w:rsidRPr="006F66D5">
        <w:rPr>
          <w:rFonts w:ascii="Times New Roman" w:hAnsi="Times New Roman" w:cs="Times New Roman"/>
          <w:sz w:val="24"/>
          <w:szCs w:val="24"/>
        </w:rPr>
        <w:t>Mokyklos direktorė</w:t>
      </w:r>
      <w:r w:rsidRPr="006F66D5">
        <w:rPr>
          <w:rFonts w:ascii="Times New Roman" w:hAnsi="Times New Roman" w:cs="Times New Roman"/>
          <w:sz w:val="24"/>
          <w:szCs w:val="24"/>
        </w:rPr>
        <w:tab/>
      </w:r>
      <w:r w:rsidRPr="006F66D5">
        <w:rPr>
          <w:rFonts w:ascii="Times New Roman" w:hAnsi="Times New Roman" w:cs="Times New Roman"/>
          <w:sz w:val="24"/>
          <w:szCs w:val="24"/>
        </w:rPr>
        <w:tab/>
      </w:r>
      <w:r w:rsidRPr="006F66D5">
        <w:rPr>
          <w:rFonts w:ascii="Times New Roman" w:hAnsi="Times New Roman" w:cs="Times New Roman"/>
          <w:sz w:val="24"/>
          <w:szCs w:val="24"/>
        </w:rPr>
        <w:tab/>
      </w:r>
      <w:r w:rsidRPr="006F66D5">
        <w:rPr>
          <w:rFonts w:ascii="Times New Roman" w:hAnsi="Times New Roman" w:cs="Times New Roman"/>
          <w:sz w:val="24"/>
          <w:szCs w:val="24"/>
        </w:rPr>
        <w:tab/>
      </w:r>
      <w:r w:rsidRPr="006F66D5">
        <w:rPr>
          <w:rFonts w:ascii="Times New Roman" w:hAnsi="Times New Roman" w:cs="Times New Roman"/>
          <w:sz w:val="24"/>
          <w:szCs w:val="24"/>
        </w:rPr>
        <w:tab/>
        <w:t>Veslava Voinič</w:t>
      </w:r>
    </w:p>
    <w:sectPr w:rsidR="0002346C" w:rsidRPr="006F66D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6E8"/>
    <w:multiLevelType w:val="hybridMultilevel"/>
    <w:tmpl w:val="A73C37A2"/>
    <w:lvl w:ilvl="0" w:tplc="C0086D04">
      <w:start w:val="1"/>
      <w:numFmt w:val="bullet"/>
      <w:lvlText w:val=""/>
      <w:lvlJc w:val="left"/>
      <w:pPr>
        <w:ind w:left="720" w:hanging="360"/>
      </w:pPr>
      <w:rPr>
        <w:rFonts w:ascii="Times New Roman"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0BC20BF"/>
    <w:multiLevelType w:val="hybridMultilevel"/>
    <w:tmpl w:val="1CB0E224"/>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1A62F4C"/>
    <w:multiLevelType w:val="hybridMultilevel"/>
    <w:tmpl w:val="2EE4545A"/>
    <w:lvl w:ilvl="0" w:tplc="BB6CA436">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nsid w:val="13623AF2"/>
    <w:multiLevelType w:val="hybridMultilevel"/>
    <w:tmpl w:val="BB764DBE"/>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C2E8E16A">
      <w:start w:val="1"/>
      <w:numFmt w:val="upperRoman"/>
      <w:lvlText w:val="%3."/>
      <w:lvlJc w:val="left"/>
      <w:pPr>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C5E7A22"/>
    <w:multiLevelType w:val="hybridMultilevel"/>
    <w:tmpl w:val="736C7438"/>
    <w:lvl w:ilvl="0" w:tplc="2D20A6AE">
      <w:start w:val="1"/>
      <w:numFmt w:val="bullet"/>
      <w:lvlText w:val="•"/>
      <w:lvlJc w:val="left"/>
      <w:pPr>
        <w:tabs>
          <w:tab w:val="num" w:pos="720"/>
        </w:tabs>
        <w:ind w:left="720" w:hanging="360"/>
      </w:pPr>
      <w:rPr>
        <w:rFonts w:ascii="Arial" w:hAnsi="Arial" w:hint="default"/>
      </w:rPr>
    </w:lvl>
    <w:lvl w:ilvl="1" w:tplc="EBF81232" w:tentative="1">
      <w:start w:val="1"/>
      <w:numFmt w:val="bullet"/>
      <w:lvlText w:val="•"/>
      <w:lvlJc w:val="left"/>
      <w:pPr>
        <w:tabs>
          <w:tab w:val="num" w:pos="1440"/>
        </w:tabs>
        <w:ind w:left="1440" w:hanging="360"/>
      </w:pPr>
      <w:rPr>
        <w:rFonts w:ascii="Arial" w:hAnsi="Arial" w:hint="default"/>
      </w:rPr>
    </w:lvl>
    <w:lvl w:ilvl="2" w:tplc="89DC4E30" w:tentative="1">
      <w:start w:val="1"/>
      <w:numFmt w:val="bullet"/>
      <w:lvlText w:val="•"/>
      <w:lvlJc w:val="left"/>
      <w:pPr>
        <w:tabs>
          <w:tab w:val="num" w:pos="2160"/>
        </w:tabs>
        <w:ind w:left="2160" w:hanging="360"/>
      </w:pPr>
      <w:rPr>
        <w:rFonts w:ascii="Arial" w:hAnsi="Arial" w:hint="default"/>
      </w:rPr>
    </w:lvl>
    <w:lvl w:ilvl="3" w:tplc="EA22B7A8" w:tentative="1">
      <w:start w:val="1"/>
      <w:numFmt w:val="bullet"/>
      <w:lvlText w:val="•"/>
      <w:lvlJc w:val="left"/>
      <w:pPr>
        <w:tabs>
          <w:tab w:val="num" w:pos="2880"/>
        </w:tabs>
        <w:ind w:left="2880" w:hanging="360"/>
      </w:pPr>
      <w:rPr>
        <w:rFonts w:ascii="Arial" w:hAnsi="Arial" w:hint="default"/>
      </w:rPr>
    </w:lvl>
    <w:lvl w:ilvl="4" w:tplc="1C44DB10" w:tentative="1">
      <w:start w:val="1"/>
      <w:numFmt w:val="bullet"/>
      <w:lvlText w:val="•"/>
      <w:lvlJc w:val="left"/>
      <w:pPr>
        <w:tabs>
          <w:tab w:val="num" w:pos="3600"/>
        </w:tabs>
        <w:ind w:left="3600" w:hanging="360"/>
      </w:pPr>
      <w:rPr>
        <w:rFonts w:ascii="Arial" w:hAnsi="Arial" w:hint="default"/>
      </w:rPr>
    </w:lvl>
    <w:lvl w:ilvl="5" w:tplc="960CE7CC" w:tentative="1">
      <w:start w:val="1"/>
      <w:numFmt w:val="bullet"/>
      <w:lvlText w:val="•"/>
      <w:lvlJc w:val="left"/>
      <w:pPr>
        <w:tabs>
          <w:tab w:val="num" w:pos="4320"/>
        </w:tabs>
        <w:ind w:left="4320" w:hanging="360"/>
      </w:pPr>
      <w:rPr>
        <w:rFonts w:ascii="Arial" w:hAnsi="Arial" w:hint="default"/>
      </w:rPr>
    </w:lvl>
    <w:lvl w:ilvl="6" w:tplc="36C2064E" w:tentative="1">
      <w:start w:val="1"/>
      <w:numFmt w:val="bullet"/>
      <w:lvlText w:val="•"/>
      <w:lvlJc w:val="left"/>
      <w:pPr>
        <w:tabs>
          <w:tab w:val="num" w:pos="5040"/>
        </w:tabs>
        <w:ind w:left="5040" w:hanging="360"/>
      </w:pPr>
      <w:rPr>
        <w:rFonts w:ascii="Arial" w:hAnsi="Arial" w:hint="default"/>
      </w:rPr>
    </w:lvl>
    <w:lvl w:ilvl="7" w:tplc="4B4AA7BE" w:tentative="1">
      <w:start w:val="1"/>
      <w:numFmt w:val="bullet"/>
      <w:lvlText w:val="•"/>
      <w:lvlJc w:val="left"/>
      <w:pPr>
        <w:tabs>
          <w:tab w:val="num" w:pos="5760"/>
        </w:tabs>
        <w:ind w:left="5760" w:hanging="360"/>
      </w:pPr>
      <w:rPr>
        <w:rFonts w:ascii="Arial" w:hAnsi="Arial" w:hint="default"/>
      </w:rPr>
    </w:lvl>
    <w:lvl w:ilvl="8" w:tplc="D8B8ABD8" w:tentative="1">
      <w:start w:val="1"/>
      <w:numFmt w:val="bullet"/>
      <w:lvlText w:val="•"/>
      <w:lvlJc w:val="left"/>
      <w:pPr>
        <w:tabs>
          <w:tab w:val="num" w:pos="6480"/>
        </w:tabs>
        <w:ind w:left="6480" w:hanging="360"/>
      </w:pPr>
      <w:rPr>
        <w:rFonts w:ascii="Arial" w:hAnsi="Arial" w:hint="default"/>
      </w:rPr>
    </w:lvl>
  </w:abstractNum>
  <w:abstractNum w:abstractNumId="5">
    <w:nsid w:val="21917520"/>
    <w:multiLevelType w:val="multilevel"/>
    <w:tmpl w:val="58F65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7C05CA"/>
    <w:multiLevelType w:val="hybridMultilevel"/>
    <w:tmpl w:val="8C726388"/>
    <w:lvl w:ilvl="0" w:tplc="AC7A3B10">
      <w:start w:val="1"/>
      <w:numFmt w:val="bullet"/>
      <w:lvlText w:val="•"/>
      <w:lvlJc w:val="left"/>
      <w:pPr>
        <w:tabs>
          <w:tab w:val="num" w:pos="720"/>
        </w:tabs>
        <w:ind w:left="720" w:hanging="360"/>
      </w:pPr>
      <w:rPr>
        <w:rFonts w:ascii="Arial" w:hAnsi="Arial" w:hint="default"/>
      </w:rPr>
    </w:lvl>
    <w:lvl w:ilvl="1" w:tplc="4D52C45A" w:tentative="1">
      <w:start w:val="1"/>
      <w:numFmt w:val="bullet"/>
      <w:lvlText w:val="•"/>
      <w:lvlJc w:val="left"/>
      <w:pPr>
        <w:tabs>
          <w:tab w:val="num" w:pos="1440"/>
        </w:tabs>
        <w:ind w:left="1440" w:hanging="360"/>
      </w:pPr>
      <w:rPr>
        <w:rFonts w:ascii="Arial" w:hAnsi="Arial" w:hint="default"/>
      </w:rPr>
    </w:lvl>
    <w:lvl w:ilvl="2" w:tplc="4CD604BA" w:tentative="1">
      <w:start w:val="1"/>
      <w:numFmt w:val="bullet"/>
      <w:lvlText w:val="•"/>
      <w:lvlJc w:val="left"/>
      <w:pPr>
        <w:tabs>
          <w:tab w:val="num" w:pos="2160"/>
        </w:tabs>
        <w:ind w:left="2160" w:hanging="360"/>
      </w:pPr>
      <w:rPr>
        <w:rFonts w:ascii="Arial" w:hAnsi="Arial" w:hint="default"/>
      </w:rPr>
    </w:lvl>
    <w:lvl w:ilvl="3" w:tplc="C4FEB8D2" w:tentative="1">
      <w:start w:val="1"/>
      <w:numFmt w:val="bullet"/>
      <w:lvlText w:val="•"/>
      <w:lvlJc w:val="left"/>
      <w:pPr>
        <w:tabs>
          <w:tab w:val="num" w:pos="2880"/>
        </w:tabs>
        <w:ind w:left="2880" w:hanging="360"/>
      </w:pPr>
      <w:rPr>
        <w:rFonts w:ascii="Arial" w:hAnsi="Arial" w:hint="default"/>
      </w:rPr>
    </w:lvl>
    <w:lvl w:ilvl="4" w:tplc="0130C91E" w:tentative="1">
      <w:start w:val="1"/>
      <w:numFmt w:val="bullet"/>
      <w:lvlText w:val="•"/>
      <w:lvlJc w:val="left"/>
      <w:pPr>
        <w:tabs>
          <w:tab w:val="num" w:pos="3600"/>
        </w:tabs>
        <w:ind w:left="3600" w:hanging="360"/>
      </w:pPr>
      <w:rPr>
        <w:rFonts w:ascii="Arial" w:hAnsi="Arial" w:hint="default"/>
      </w:rPr>
    </w:lvl>
    <w:lvl w:ilvl="5" w:tplc="321813E6" w:tentative="1">
      <w:start w:val="1"/>
      <w:numFmt w:val="bullet"/>
      <w:lvlText w:val="•"/>
      <w:lvlJc w:val="left"/>
      <w:pPr>
        <w:tabs>
          <w:tab w:val="num" w:pos="4320"/>
        </w:tabs>
        <w:ind w:left="4320" w:hanging="360"/>
      </w:pPr>
      <w:rPr>
        <w:rFonts w:ascii="Arial" w:hAnsi="Arial" w:hint="default"/>
      </w:rPr>
    </w:lvl>
    <w:lvl w:ilvl="6" w:tplc="E5160018" w:tentative="1">
      <w:start w:val="1"/>
      <w:numFmt w:val="bullet"/>
      <w:lvlText w:val="•"/>
      <w:lvlJc w:val="left"/>
      <w:pPr>
        <w:tabs>
          <w:tab w:val="num" w:pos="5040"/>
        </w:tabs>
        <w:ind w:left="5040" w:hanging="360"/>
      </w:pPr>
      <w:rPr>
        <w:rFonts w:ascii="Arial" w:hAnsi="Arial" w:hint="default"/>
      </w:rPr>
    </w:lvl>
    <w:lvl w:ilvl="7" w:tplc="12A0016A" w:tentative="1">
      <w:start w:val="1"/>
      <w:numFmt w:val="bullet"/>
      <w:lvlText w:val="•"/>
      <w:lvlJc w:val="left"/>
      <w:pPr>
        <w:tabs>
          <w:tab w:val="num" w:pos="5760"/>
        </w:tabs>
        <w:ind w:left="5760" w:hanging="360"/>
      </w:pPr>
      <w:rPr>
        <w:rFonts w:ascii="Arial" w:hAnsi="Arial" w:hint="default"/>
      </w:rPr>
    </w:lvl>
    <w:lvl w:ilvl="8" w:tplc="B6AA323C" w:tentative="1">
      <w:start w:val="1"/>
      <w:numFmt w:val="bullet"/>
      <w:lvlText w:val="•"/>
      <w:lvlJc w:val="left"/>
      <w:pPr>
        <w:tabs>
          <w:tab w:val="num" w:pos="6480"/>
        </w:tabs>
        <w:ind w:left="6480" w:hanging="360"/>
      </w:pPr>
      <w:rPr>
        <w:rFonts w:ascii="Arial" w:hAnsi="Arial" w:hint="default"/>
      </w:rPr>
    </w:lvl>
  </w:abstractNum>
  <w:abstractNum w:abstractNumId="7">
    <w:nsid w:val="29B36948"/>
    <w:multiLevelType w:val="hybridMultilevel"/>
    <w:tmpl w:val="8702F5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AAD65FE"/>
    <w:multiLevelType w:val="hybridMultilevel"/>
    <w:tmpl w:val="FCD07B48"/>
    <w:lvl w:ilvl="0" w:tplc="1832B9C0">
      <w:start w:val="1"/>
      <w:numFmt w:val="bullet"/>
      <w:lvlText w:val=""/>
      <w:lvlJc w:val="left"/>
      <w:pPr>
        <w:tabs>
          <w:tab w:val="num" w:pos="720"/>
        </w:tabs>
        <w:ind w:left="720" w:hanging="360"/>
      </w:pPr>
      <w:rPr>
        <w:rFonts w:ascii="Wingdings" w:hAnsi="Wingdings" w:hint="default"/>
      </w:rPr>
    </w:lvl>
    <w:lvl w:ilvl="1" w:tplc="94A06CCE" w:tentative="1">
      <w:start w:val="1"/>
      <w:numFmt w:val="bullet"/>
      <w:lvlText w:val=""/>
      <w:lvlJc w:val="left"/>
      <w:pPr>
        <w:tabs>
          <w:tab w:val="num" w:pos="1440"/>
        </w:tabs>
        <w:ind w:left="1440" w:hanging="360"/>
      </w:pPr>
      <w:rPr>
        <w:rFonts w:ascii="Wingdings" w:hAnsi="Wingdings" w:hint="default"/>
      </w:rPr>
    </w:lvl>
    <w:lvl w:ilvl="2" w:tplc="9AE60454" w:tentative="1">
      <w:start w:val="1"/>
      <w:numFmt w:val="bullet"/>
      <w:lvlText w:val=""/>
      <w:lvlJc w:val="left"/>
      <w:pPr>
        <w:tabs>
          <w:tab w:val="num" w:pos="2160"/>
        </w:tabs>
        <w:ind w:left="2160" w:hanging="360"/>
      </w:pPr>
      <w:rPr>
        <w:rFonts w:ascii="Wingdings" w:hAnsi="Wingdings" w:hint="default"/>
      </w:rPr>
    </w:lvl>
    <w:lvl w:ilvl="3" w:tplc="81DC5EFC" w:tentative="1">
      <w:start w:val="1"/>
      <w:numFmt w:val="bullet"/>
      <w:lvlText w:val=""/>
      <w:lvlJc w:val="left"/>
      <w:pPr>
        <w:tabs>
          <w:tab w:val="num" w:pos="2880"/>
        </w:tabs>
        <w:ind w:left="2880" w:hanging="360"/>
      </w:pPr>
      <w:rPr>
        <w:rFonts w:ascii="Wingdings" w:hAnsi="Wingdings" w:hint="default"/>
      </w:rPr>
    </w:lvl>
    <w:lvl w:ilvl="4" w:tplc="7AB87B66" w:tentative="1">
      <w:start w:val="1"/>
      <w:numFmt w:val="bullet"/>
      <w:lvlText w:val=""/>
      <w:lvlJc w:val="left"/>
      <w:pPr>
        <w:tabs>
          <w:tab w:val="num" w:pos="3600"/>
        </w:tabs>
        <w:ind w:left="3600" w:hanging="360"/>
      </w:pPr>
      <w:rPr>
        <w:rFonts w:ascii="Wingdings" w:hAnsi="Wingdings" w:hint="default"/>
      </w:rPr>
    </w:lvl>
    <w:lvl w:ilvl="5" w:tplc="85A81482" w:tentative="1">
      <w:start w:val="1"/>
      <w:numFmt w:val="bullet"/>
      <w:lvlText w:val=""/>
      <w:lvlJc w:val="left"/>
      <w:pPr>
        <w:tabs>
          <w:tab w:val="num" w:pos="4320"/>
        </w:tabs>
        <w:ind w:left="4320" w:hanging="360"/>
      </w:pPr>
      <w:rPr>
        <w:rFonts w:ascii="Wingdings" w:hAnsi="Wingdings" w:hint="default"/>
      </w:rPr>
    </w:lvl>
    <w:lvl w:ilvl="6" w:tplc="28E68816" w:tentative="1">
      <w:start w:val="1"/>
      <w:numFmt w:val="bullet"/>
      <w:lvlText w:val=""/>
      <w:lvlJc w:val="left"/>
      <w:pPr>
        <w:tabs>
          <w:tab w:val="num" w:pos="5040"/>
        </w:tabs>
        <w:ind w:left="5040" w:hanging="360"/>
      </w:pPr>
      <w:rPr>
        <w:rFonts w:ascii="Wingdings" w:hAnsi="Wingdings" w:hint="default"/>
      </w:rPr>
    </w:lvl>
    <w:lvl w:ilvl="7" w:tplc="173CD1B2" w:tentative="1">
      <w:start w:val="1"/>
      <w:numFmt w:val="bullet"/>
      <w:lvlText w:val=""/>
      <w:lvlJc w:val="left"/>
      <w:pPr>
        <w:tabs>
          <w:tab w:val="num" w:pos="5760"/>
        </w:tabs>
        <w:ind w:left="5760" w:hanging="360"/>
      </w:pPr>
      <w:rPr>
        <w:rFonts w:ascii="Wingdings" w:hAnsi="Wingdings" w:hint="default"/>
      </w:rPr>
    </w:lvl>
    <w:lvl w:ilvl="8" w:tplc="2A9E3D36" w:tentative="1">
      <w:start w:val="1"/>
      <w:numFmt w:val="bullet"/>
      <w:lvlText w:val=""/>
      <w:lvlJc w:val="left"/>
      <w:pPr>
        <w:tabs>
          <w:tab w:val="num" w:pos="6480"/>
        </w:tabs>
        <w:ind w:left="6480" w:hanging="360"/>
      </w:pPr>
      <w:rPr>
        <w:rFonts w:ascii="Wingdings" w:hAnsi="Wingdings" w:hint="default"/>
      </w:rPr>
    </w:lvl>
  </w:abstractNum>
  <w:abstractNum w:abstractNumId="9">
    <w:nsid w:val="33F27B76"/>
    <w:multiLevelType w:val="hybridMultilevel"/>
    <w:tmpl w:val="5C1E5FE2"/>
    <w:lvl w:ilvl="0" w:tplc="C0086D04">
      <w:start w:val="1"/>
      <w:numFmt w:val="bullet"/>
      <w:lvlText w:val=""/>
      <w:lvlJc w:val="left"/>
      <w:pPr>
        <w:ind w:left="1080" w:hanging="360"/>
      </w:pPr>
      <w:rPr>
        <w:rFonts w:ascii="Times New Roman" w:hAnsi="Times New Roman" w:cs="Times New Roman" w:hint="default"/>
        <w:b w:val="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nsid w:val="38B83889"/>
    <w:multiLevelType w:val="hybridMultilevel"/>
    <w:tmpl w:val="5D5E3612"/>
    <w:lvl w:ilvl="0" w:tplc="D8B4FCAC">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487F6A2D"/>
    <w:multiLevelType w:val="hybridMultilevel"/>
    <w:tmpl w:val="AC801CA2"/>
    <w:lvl w:ilvl="0" w:tplc="3A148A7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0161486"/>
    <w:multiLevelType w:val="hybridMultilevel"/>
    <w:tmpl w:val="0114AB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24E30A1"/>
    <w:multiLevelType w:val="hybridMultilevel"/>
    <w:tmpl w:val="AADA04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9BB3155"/>
    <w:multiLevelType w:val="hybridMultilevel"/>
    <w:tmpl w:val="6EE0FF50"/>
    <w:lvl w:ilvl="0" w:tplc="522250F4">
      <w:start w:val="1"/>
      <w:numFmt w:val="bullet"/>
      <w:lvlText w:val="•"/>
      <w:lvlJc w:val="left"/>
      <w:pPr>
        <w:tabs>
          <w:tab w:val="num" w:pos="720"/>
        </w:tabs>
        <w:ind w:left="720" w:hanging="360"/>
      </w:pPr>
      <w:rPr>
        <w:rFonts w:ascii="Arial" w:hAnsi="Arial" w:hint="default"/>
      </w:rPr>
    </w:lvl>
    <w:lvl w:ilvl="1" w:tplc="3684C708" w:tentative="1">
      <w:start w:val="1"/>
      <w:numFmt w:val="bullet"/>
      <w:lvlText w:val="•"/>
      <w:lvlJc w:val="left"/>
      <w:pPr>
        <w:tabs>
          <w:tab w:val="num" w:pos="1440"/>
        </w:tabs>
        <w:ind w:left="1440" w:hanging="360"/>
      </w:pPr>
      <w:rPr>
        <w:rFonts w:ascii="Arial" w:hAnsi="Arial" w:hint="default"/>
      </w:rPr>
    </w:lvl>
    <w:lvl w:ilvl="2" w:tplc="F0F23378" w:tentative="1">
      <w:start w:val="1"/>
      <w:numFmt w:val="bullet"/>
      <w:lvlText w:val="•"/>
      <w:lvlJc w:val="left"/>
      <w:pPr>
        <w:tabs>
          <w:tab w:val="num" w:pos="2160"/>
        </w:tabs>
        <w:ind w:left="2160" w:hanging="360"/>
      </w:pPr>
      <w:rPr>
        <w:rFonts w:ascii="Arial" w:hAnsi="Arial" w:hint="default"/>
      </w:rPr>
    </w:lvl>
    <w:lvl w:ilvl="3" w:tplc="E932C1A2" w:tentative="1">
      <w:start w:val="1"/>
      <w:numFmt w:val="bullet"/>
      <w:lvlText w:val="•"/>
      <w:lvlJc w:val="left"/>
      <w:pPr>
        <w:tabs>
          <w:tab w:val="num" w:pos="2880"/>
        </w:tabs>
        <w:ind w:left="2880" w:hanging="360"/>
      </w:pPr>
      <w:rPr>
        <w:rFonts w:ascii="Arial" w:hAnsi="Arial" w:hint="default"/>
      </w:rPr>
    </w:lvl>
    <w:lvl w:ilvl="4" w:tplc="D6401634" w:tentative="1">
      <w:start w:val="1"/>
      <w:numFmt w:val="bullet"/>
      <w:lvlText w:val="•"/>
      <w:lvlJc w:val="left"/>
      <w:pPr>
        <w:tabs>
          <w:tab w:val="num" w:pos="3600"/>
        </w:tabs>
        <w:ind w:left="3600" w:hanging="360"/>
      </w:pPr>
      <w:rPr>
        <w:rFonts w:ascii="Arial" w:hAnsi="Arial" w:hint="default"/>
      </w:rPr>
    </w:lvl>
    <w:lvl w:ilvl="5" w:tplc="25EC2AFC" w:tentative="1">
      <w:start w:val="1"/>
      <w:numFmt w:val="bullet"/>
      <w:lvlText w:val="•"/>
      <w:lvlJc w:val="left"/>
      <w:pPr>
        <w:tabs>
          <w:tab w:val="num" w:pos="4320"/>
        </w:tabs>
        <w:ind w:left="4320" w:hanging="360"/>
      </w:pPr>
      <w:rPr>
        <w:rFonts w:ascii="Arial" w:hAnsi="Arial" w:hint="default"/>
      </w:rPr>
    </w:lvl>
    <w:lvl w:ilvl="6" w:tplc="9190D8D6" w:tentative="1">
      <w:start w:val="1"/>
      <w:numFmt w:val="bullet"/>
      <w:lvlText w:val="•"/>
      <w:lvlJc w:val="left"/>
      <w:pPr>
        <w:tabs>
          <w:tab w:val="num" w:pos="5040"/>
        </w:tabs>
        <w:ind w:left="5040" w:hanging="360"/>
      </w:pPr>
      <w:rPr>
        <w:rFonts w:ascii="Arial" w:hAnsi="Arial" w:hint="default"/>
      </w:rPr>
    </w:lvl>
    <w:lvl w:ilvl="7" w:tplc="2B4EA4CC" w:tentative="1">
      <w:start w:val="1"/>
      <w:numFmt w:val="bullet"/>
      <w:lvlText w:val="•"/>
      <w:lvlJc w:val="left"/>
      <w:pPr>
        <w:tabs>
          <w:tab w:val="num" w:pos="5760"/>
        </w:tabs>
        <w:ind w:left="5760" w:hanging="360"/>
      </w:pPr>
      <w:rPr>
        <w:rFonts w:ascii="Arial" w:hAnsi="Arial" w:hint="default"/>
      </w:rPr>
    </w:lvl>
    <w:lvl w:ilvl="8" w:tplc="C32AB0B4" w:tentative="1">
      <w:start w:val="1"/>
      <w:numFmt w:val="bullet"/>
      <w:lvlText w:val="•"/>
      <w:lvlJc w:val="left"/>
      <w:pPr>
        <w:tabs>
          <w:tab w:val="num" w:pos="6480"/>
        </w:tabs>
        <w:ind w:left="6480" w:hanging="360"/>
      </w:pPr>
      <w:rPr>
        <w:rFonts w:ascii="Arial" w:hAnsi="Arial" w:hint="default"/>
      </w:rPr>
    </w:lvl>
  </w:abstractNum>
  <w:abstractNum w:abstractNumId="15">
    <w:nsid w:val="5BE224CC"/>
    <w:multiLevelType w:val="hybridMultilevel"/>
    <w:tmpl w:val="0C5A432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5D0854FF"/>
    <w:multiLevelType w:val="hybridMultilevel"/>
    <w:tmpl w:val="D1648E28"/>
    <w:lvl w:ilvl="0" w:tplc="2D821C20">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657F0F73"/>
    <w:multiLevelType w:val="hybridMultilevel"/>
    <w:tmpl w:val="2C6E00B2"/>
    <w:lvl w:ilvl="0" w:tplc="0409000F">
      <w:start w:val="10"/>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8E39BD"/>
    <w:multiLevelType w:val="hybridMultilevel"/>
    <w:tmpl w:val="A888E3F6"/>
    <w:lvl w:ilvl="0" w:tplc="F1C0D510">
      <w:start w:val="1"/>
      <w:numFmt w:val="bullet"/>
      <w:lvlText w:val="•"/>
      <w:lvlJc w:val="left"/>
      <w:pPr>
        <w:tabs>
          <w:tab w:val="num" w:pos="720"/>
        </w:tabs>
        <w:ind w:left="720" w:hanging="360"/>
      </w:pPr>
      <w:rPr>
        <w:rFonts w:ascii="Arial" w:hAnsi="Arial" w:hint="default"/>
      </w:rPr>
    </w:lvl>
    <w:lvl w:ilvl="1" w:tplc="5C163234" w:tentative="1">
      <w:start w:val="1"/>
      <w:numFmt w:val="bullet"/>
      <w:lvlText w:val="•"/>
      <w:lvlJc w:val="left"/>
      <w:pPr>
        <w:tabs>
          <w:tab w:val="num" w:pos="1440"/>
        </w:tabs>
        <w:ind w:left="1440" w:hanging="360"/>
      </w:pPr>
      <w:rPr>
        <w:rFonts w:ascii="Arial" w:hAnsi="Arial" w:hint="default"/>
      </w:rPr>
    </w:lvl>
    <w:lvl w:ilvl="2" w:tplc="78249500" w:tentative="1">
      <w:start w:val="1"/>
      <w:numFmt w:val="bullet"/>
      <w:lvlText w:val="•"/>
      <w:lvlJc w:val="left"/>
      <w:pPr>
        <w:tabs>
          <w:tab w:val="num" w:pos="2160"/>
        </w:tabs>
        <w:ind w:left="2160" w:hanging="360"/>
      </w:pPr>
      <w:rPr>
        <w:rFonts w:ascii="Arial" w:hAnsi="Arial" w:hint="default"/>
      </w:rPr>
    </w:lvl>
    <w:lvl w:ilvl="3" w:tplc="A0A2F4E4" w:tentative="1">
      <w:start w:val="1"/>
      <w:numFmt w:val="bullet"/>
      <w:lvlText w:val="•"/>
      <w:lvlJc w:val="left"/>
      <w:pPr>
        <w:tabs>
          <w:tab w:val="num" w:pos="2880"/>
        </w:tabs>
        <w:ind w:left="2880" w:hanging="360"/>
      </w:pPr>
      <w:rPr>
        <w:rFonts w:ascii="Arial" w:hAnsi="Arial" w:hint="default"/>
      </w:rPr>
    </w:lvl>
    <w:lvl w:ilvl="4" w:tplc="56C2DA7C" w:tentative="1">
      <w:start w:val="1"/>
      <w:numFmt w:val="bullet"/>
      <w:lvlText w:val="•"/>
      <w:lvlJc w:val="left"/>
      <w:pPr>
        <w:tabs>
          <w:tab w:val="num" w:pos="3600"/>
        </w:tabs>
        <w:ind w:left="3600" w:hanging="360"/>
      </w:pPr>
      <w:rPr>
        <w:rFonts w:ascii="Arial" w:hAnsi="Arial" w:hint="default"/>
      </w:rPr>
    </w:lvl>
    <w:lvl w:ilvl="5" w:tplc="423EAA18" w:tentative="1">
      <w:start w:val="1"/>
      <w:numFmt w:val="bullet"/>
      <w:lvlText w:val="•"/>
      <w:lvlJc w:val="left"/>
      <w:pPr>
        <w:tabs>
          <w:tab w:val="num" w:pos="4320"/>
        </w:tabs>
        <w:ind w:left="4320" w:hanging="360"/>
      </w:pPr>
      <w:rPr>
        <w:rFonts w:ascii="Arial" w:hAnsi="Arial" w:hint="default"/>
      </w:rPr>
    </w:lvl>
    <w:lvl w:ilvl="6" w:tplc="EE340608" w:tentative="1">
      <w:start w:val="1"/>
      <w:numFmt w:val="bullet"/>
      <w:lvlText w:val="•"/>
      <w:lvlJc w:val="left"/>
      <w:pPr>
        <w:tabs>
          <w:tab w:val="num" w:pos="5040"/>
        </w:tabs>
        <w:ind w:left="5040" w:hanging="360"/>
      </w:pPr>
      <w:rPr>
        <w:rFonts w:ascii="Arial" w:hAnsi="Arial" w:hint="default"/>
      </w:rPr>
    </w:lvl>
    <w:lvl w:ilvl="7" w:tplc="CC8E05E0" w:tentative="1">
      <w:start w:val="1"/>
      <w:numFmt w:val="bullet"/>
      <w:lvlText w:val="•"/>
      <w:lvlJc w:val="left"/>
      <w:pPr>
        <w:tabs>
          <w:tab w:val="num" w:pos="5760"/>
        </w:tabs>
        <w:ind w:left="5760" w:hanging="360"/>
      </w:pPr>
      <w:rPr>
        <w:rFonts w:ascii="Arial" w:hAnsi="Arial" w:hint="default"/>
      </w:rPr>
    </w:lvl>
    <w:lvl w:ilvl="8" w:tplc="E1E6F806" w:tentative="1">
      <w:start w:val="1"/>
      <w:numFmt w:val="bullet"/>
      <w:lvlText w:val="•"/>
      <w:lvlJc w:val="left"/>
      <w:pPr>
        <w:tabs>
          <w:tab w:val="num" w:pos="6480"/>
        </w:tabs>
        <w:ind w:left="6480" w:hanging="360"/>
      </w:pPr>
      <w:rPr>
        <w:rFonts w:ascii="Arial" w:hAnsi="Arial" w:hint="default"/>
      </w:rPr>
    </w:lvl>
  </w:abstractNum>
  <w:abstractNum w:abstractNumId="19">
    <w:nsid w:val="6AF15BBF"/>
    <w:multiLevelType w:val="hybridMultilevel"/>
    <w:tmpl w:val="12D864B2"/>
    <w:lvl w:ilvl="0" w:tplc="C0086D04">
      <w:start w:val="1"/>
      <w:numFmt w:val="bullet"/>
      <w:lvlText w:val=""/>
      <w:lvlJc w:val="left"/>
      <w:pPr>
        <w:ind w:left="1080" w:hanging="360"/>
      </w:pPr>
      <w:rPr>
        <w:rFonts w:ascii="Times New Roman" w:hAnsi="Times New Roman" w:cs="Times New Roman" w:hint="default"/>
        <w:b w:val="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3"/>
  </w:num>
  <w:num w:numId="2">
    <w:abstractNumId w:val="17"/>
  </w:num>
  <w:num w:numId="3">
    <w:abstractNumId w:val="11"/>
  </w:num>
  <w:num w:numId="4">
    <w:abstractNumId w:val="13"/>
  </w:num>
  <w:num w:numId="5">
    <w:abstractNumId w:val="1"/>
  </w:num>
  <w:num w:numId="6">
    <w:abstractNumId w:val="8"/>
  </w:num>
  <w:num w:numId="7">
    <w:abstractNumId w:val="6"/>
  </w:num>
  <w:num w:numId="8">
    <w:abstractNumId w:val="4"/>
  </w:num>
  <w:num w:numId="9">
    <w:abstractNumId w:val="14"/>
  </w:num>
  <w:num w:numId="10">
    <w:abstractNumId w:val="18"/>
  </w:num>
  <w:num w:numId="11">
    <w:abstractNumId w:val="0"/>
  </w:num>
  <w:num w:numId="12">
    <w:abstractNumId w:val="12"/>
  </w:num>
  <w:num w:numId="13">
    <w:abstractNumId w:val="19"/>
  </w:num>
  <w:num w:numId="14">
    <w:abstractNumId w:val="9"/>
  </w:num>
  <w:num w:numId="15">
    <w:abstractNumId w:val="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6E"/>
    <w:rsid w:val="0002346C"/>
    <w:rsid w:val="000A7E4C"/>
    <w:rsid w:val="00135E2B"/>
    <w:rsid w:val="001E3E6E"/>
    <w:rsid w:val="002121E2"/>
    <w:rsid w:val="003867B7"/>
    <w:rsid w:val="00602767"/>
    <w:rsid w:val="00692DD0"/>
    <w:rsid w:val="006F66D5"/>
    <w:rsid w:val="00746166"/>
    <w:rsid w:val="00767CDB"/>
    <w:rsid w:val="007E2696"/>
    <w:rsid w:val="00810895"/>
    <w:rsid w:val="00880DCD"/>
    <w:rsid w:val="008E35EF"/>
    <w:rsid w:val="009C5650"/>
    <w:rsid w:val="00A53E85"/>
    <w:rsid w:val="00A835C6"/>
    <w:rsid w:val="00AC42F1"/>
    <w:rsid w:val="00B74D98"/>
    <w:rsid w:val="00BA3111"/>
    <w:rsid w:val="00C34AA1"/>
    <w:rsid w:val="00D8128C"/>
    <w:rsid w:val="00DB2D9A"/>
    <w:rsid w:val="00E166D4"/>
    <w:rsid w:val="00E30265"/>
    <w:rsid w:val="00E51C8C"/>
    <w:rsid w:val="00EC0F3D"/>
    <w:rsid w:val="00F013C3"/>
    <w:rsid w:val="00FA7112"/>
    <w:rsid w:val="00FE66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4C"/>
    <w:pPr>
      <w:spacing w:after="0" w:line="240" w:lineRule="auto"/>
    </w:pPr>
    <w:rPr>
      <w:rFonts w:ascii="Times New Roman" w:eastAsia="Times New Roman" w:hAnsi="Times New Roman" w:cs="Times New Roman"/>
      <w:sz w:val="24"/>
      <w:szCs w:val="24"/>
      <w:lang w:eastAsia="lt-LT"/>
    </w:rPr>
  </w:style>
  <w:style w:type="paragraph" w:styleId="Heading2">
    <w:name w:val="heading 2"/>
    <w:basedOn w:val="Normal"/>
    <w:link w:val="Heading2Char"/>
    <w:uiPriority w:val="9"/>
    <w:qFormat/>
    <w:rsid w:val="00E51C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7E4C"/>
    <w:rPr>
      <w:color w:val="0000FF"/>
      <w:u w:val="single"/>
    </w:rPr>
  </w:style>
  <w:style w:type="paragraph" w:styleId="NoSpacing">
    <w:name w:val="No Spacing"/>
    <w:uiPriority w:val="99"/>
    <w:qFormat/>
    <w:rsid w:val="000A7E4C"/>
    <w:pPr>
      <w:spacing w:after="0" w:line="240" w:lineRule="auto"/>
    </w:pPr>
    <w:rPr>
      <w:rFonts w:ascii="Calibri" w:eastAsia="Times New Roman" w:hAnsi="Calibri" w:cs="Calibri"/>
      <w:lang w:val="pl-PL"/>
    </w:rPr>
  </w:style>
  <w:style w:type="paragraph" w:customStyle="1" w:styleId="NoSpacing1">
    <w:name w:val="No Spacing1"/>
    <w:uiPriority w:val="99"/>
    <w:rsid w:val="000A7E4C"/>
    <w:pPr>
      <w:spacing w:after="0" w:line="240" w:lineRule="auto"/>
    </w:pPr>
    <w:rPr>
      <w:rFonts w:ascii="Calibri" w:eastAsia="Times New Roman" w:hAnsi="Calibri" w:cs="Calibri"/>
      <w:lang w:val="pl-PL"/>
    </w:rPr>
  </w:style>
  <w:style w:type="paragraph" w:styleId="ListParagraph">
    <w:name w:val="List Paragraph"/>
    <w:basedOn w:val="Normal"/>
    <w:uiPriority w:val="34"/>
    <w:qFormat/>
    <w:rsid w:val="00B74D98"/>
    <w:pPr>
      <w:ind w:left="720"/>
      <w:contextualSpacing/>
    </w:pPr>
  </w:style>
  <w:style w:type="paragraph" w:styleId="NormalWeb">
    <w:name w:val="Normal (Web)"/>
    <w:basedOn w:val="Normal"/>
    <w:uiPriority w:val="99"/>
    <w:semiHidden/>
    <w:unhideWhenUsed/>
    <w:rsid w:val="009C5650"/>
    <w:pPr>
      <w:spacing w:before="100" w:beforeAutospacing="1" w:after="100" w:afterAutospacing="1"/>
    </w:pPr>
  </w:style>
  <w:style w:type="character" w:customStyle="1" w:styleId="apple-converted-space">
    <w:name w:val="apple-converted-space"/>
    <w:basedOn w:val="DefaultParagraphFont"/>
    <w:rsid w:val="009C5650"/>
  </w:style>
  <w:style w:type="character" w:customStyle="1" w:styleId="Heading2Char">
    <w:name w:val="Heading 2 Char"/>
    <w:basedOn w:val="DefaultParagraphFont"/>
    <w:link w:val="Heading2"/>
    <w:uiPriority w:val="9"/>
    <w:rsid w:val="00E51C8C"/>
    <w:rPr>
      <w:rFonts w:ascii="Times New Roman" w:eastAsia="Times New Roman" w:hAnsi="Times New Roman" w:cs="Times New Roman"/>
      <w:b/>
      <w:bCs/>
      <w:sz w:val="36"/>
      <w:szCs w:val="36"/>
      <w:lang w:eastAsia="lt-LT"/>
    </w:rPr>
  </w:style>
  <w:style w:type="character" w:styleId="Strong">
    <w:name w:val="Strong"/>
    <w:basedOn w:val="DefaultParagraphFont"/>
    <w:qFormat/>
    <w:rsid w:val="00E51C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4C"/>
    <w:pPr>
      <w:spacing w:after="0" w:line="240" w:lineRule="auto"/>
    </w:pPr>
    <w:rPr>
      <w:rFonts w:ascii="Times New Roman" w:eastAsia="Times New Roman" w:hAnsi="Times New Roman" w:cs="Times New Roman"/>
      <w:sz w:val="24"/>
      <w:szCs w:val="24"/>
      <w:lang w:eastAsia="lt-LT"/>
    </w:rPr>
  </w:style>
  <w:style w:type="paragraph" w:styleId="Heading2">
    <w:name w:val="heading 2"/>
    <w:basedOn w:val="Normal"/>
    <w:link w:val="Heading2Char"/>
    <w:uiPriority w:val="9"/>
    <w:qFormat/>
    <w:rsid w:val="00E51C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7E4C"/>
    <w:rPr>
      <w:color w:val="0000FF"/>
      <w:u w:val="single"/>
    </w:rPr>
  </w:style>
  <w:style w:type="paragraph" w:styleId="NoSpacing">
    <w:name w:val="No Spacing"/>
    <w:uiPriority w:val="99"/>
    <w:qFormat/>
    <w:rsid w:val="000A7E4C"/>
    <w:pPr>
      <w:spacing w:after="0" w:line="240" w:lineRule="auto"/>
    </w:pPr>
    <w:rPr>
      <w:rFonts w:ascii="Calibri" w:eastAsia="Times New Roman" w:hAnsi="Calibri" w:cs="Calibri"/>
      <w:lang w:val="pl-PL"/>
    </w:rPr>
  </w:style>
  <w:style w:type="paragraph" w:customStyle="1" w:styleId="NoSpacing1">
    <w:name w:val="No Spacing1"/>
    <w:uiPriority w:val="99"/>
    <w:rsid w:val="000A7E4C"/>
    <w:pPr>
      <w:spacing w:after="0" w:line="240" w:lineRule="auto"/>
    </w:pPr>
    <w:rPr>
      <w:rFonts w:ascii="Calibri" w:eastAsia="Times New Roman" w:hAnsi="Calibri" w:cs="Calibri"/>
      <w:lang w:val="pl-PL"/>
    </w:rPr>
  </w:style>
  <w:style w:type="paragraph" w:styleId="ListParagraph">
    <w:name w:val="List Paragraph"/>
    <w:basedOn w:val="Normal"/>
    <w:uiPriority w:val="34"/>
    <w:qFormat/>
    <w:rsid w:val="00B74D98"/>
    <w:pPr>
      <w:ind w:left="720"/>
      <w:contextualSpacing/>
    </w:pPr>
  </w:style>
  <w:style w:type="paragraph" w:styleId="NormalWeb">
    <w:name w:val="Normal (Web)"/>
    <w:basedOn w:val="Normal"/>
    <w:uiPriority w:val="99"/>
    <w:semiHidden/>
    <w:unhideWhenUsed/>
    <w:rsid w:val="009C5650"/>
    <w:pPr>
      <w:spacing w:before="100" w:beforeAutospacing="1" w:after="100" w:afterAutospacing="1"/>
    </w:pPr>
  </w:style>
  <w:style w:type="character" w:customStyle="1" w:styleId="apple-converted-space">
    <w:name w:val="apple-converted-space"/>
    <w:basedOn w:val="DefaultParagraphFont"/>
    <w:rsid w:val="009C5650"/>
  </w:style>
  <w:style w:type="character" w:customStyle="1" w:styleId="Heading2Char">
    <w:name w:val="Heading 2 Char"/>
    <w:basedOn w:val="DefaultParagraphFont"/>
    <w:link w:val="Heading2"/>
    <w:uiPriority w:val="9"/>
    <w:rsid w:val="00E51C8C"/>
    <w:rPr>
      <w:rFonts w:ascii="Times New Roman" w:eastAsia="Times New Roman" w:hAnsi="Times New Roman" w:cs="Times New Roman"/>
      <w:b/>
      <w:bCs/>
      <w:sz w:val="36"/>
      <w:szCs w:val="36"/>
      <w:lang w:eastAsia="lt-LT"/>
    </w:rPr>
  </w:style>
  <w:style w:type="character" w:styleId="Strong">
    <w:name w:val="Strong"/>
    <w:basedOn w:val="DefaultParagraphFont"/>
    <w:qFormat/>
    <w:rsid w:val="00E51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39982">
      <w:bodyDiv w:val="1"/>
      <w:marLeft w:val="0"/>
      <w:marRight w:val="0"/>
      <w:marTop w:val="0"/>
      <w:marBottom w:val="0"/>
      <w:divBdr>
        <w:top w:val="none" w:sz="0" w:space="0" w:color="auto"/>
        <w:left w:val="none" w:sz="0" w:space="0" w:color="auto"/>
        <w:bottom w:val="none" w:sz="0" w:space="0" w:color="auto"/>
        <w:right w:val="none" w:sz="0" w:space="0" w:color="auto"/>
      </w:divBdr>
    </w:div>
    <w:div w:id="667943931">
      <w:bodyDiv w:val="1"/>
      <w:marLeft w:val="0"/>
      <w:marRight w:val="0"/>
      <w:marTop w:val="0"/>
      <w:marBottom w:val="0"/>
      <w:divBdr>
        <w:top w:val="none" w:sz="0" w:space="0" w:color="auto"/>
        <w:left w:val="none" w:sz="0" w:space="0" w:color="auto"/>
        <w:bottom w:val="none" w:sz="0" w:space="0" w:color="auto"/>
        <w:right w:val="none" w:sz="0" w:space="0" w:color="auto"/>
      </w:divBdr>
      <w:divsChild>
        <w:div w:id="971324472">
          <w:marLeft w:val="547"/>
          <w:marRight w:val="0"/>
          <w:marTop w:val="134"/>
          <w:marBottom w:val="0"/>
          <w:divBdr>
            <w:top w:val="none" w:sz="0" w:space="0" w:color="auto"/>
            <w:left w:val="none" w:sz="0" w:space="0" w:color="auto"/>
            <w:bottom w:val="none" w:sz="0" w:space="0" w:color="auto"/>
            <w:right w:val="none" w:sz="0" w:space="0" w:color="auto"/>
          </w:divBdr>
        </w:div>
        <w:div w:id="1527328072">
          <w:marLeft w:val="547"/>
          <w:marRight w:val="0"/>
          <w:marTop w:val="134"/>
          <w:marBottom w:val="0"/>
          <w:divBdr>
            <w:top w:val="none" w:sz="0" w:space="0" w:color="auto"/>
            <w:left w:val="none" w:sz="0" w:space="0" w:color="auto"/>
            <w:bottom w:val="none" w:sz="0" w:space="0" w:color="auto"/>
            <w:right w:val="none" w:sz="0" w:space="0" w:color="auto"/>
          </w:divBdr>
        </w:div>
      </w:divsChild>
    </w:div>
    <w:div w:id="799539751">
      <w:bodyDiv w:val="1"/>
      <w:marLeft w:val="0"/>
      <w:marRight w:val="0"/>
      <w:marTop w:val="0"/>
      <w:marBottom w:val="0"/>
      <w:divBdr>
        <w:top w:val="none" w:sz="0" w:space="0" w:color="auto"/>
        <w:left w:val="none" w:sz="0" w:space="0" w:color="auto"/>
        <w:bottom w:val="none" w:sz="0" w:space="0" w:color="auto"/>
        <w:right w:val="none" w:sz="0" w:space="0" w:color="auto"/>
      </w:divBdr>
    </w:div>
    <w:div w:id="853617672">
      <w:bodyDiv w:val="1"/>
      <w:marLeft w:val="0"/>
      <w:marRight w:val="0"/>
      <w:marTop w:val="0"/>
      <w:marBottom w:val="0"/>
      <w:divBdr>
        <w:top w:val="none" w:sz="0" w:space="0" w:color="auto"/>
        <w:left w:val="none" w:sz="0" w:space="0" w:color="auto"/>
        <w:bottom w:val="none" w:sz="0" w:space="0" w:color="auto"/>
        <w:right w:val="none" w:sz="0" w:space="0" w:color="auto"/>
      </w:divBdr>
    </w:div>
    <w:div w:id="1108694654">
      <w:bodyDiv w:val="1"/>
      <w:marLeft w:val="0"/>
      <w:marRight w:val="0"/>
      <w:marTop w:val="0"/>
      <w:marBottom w:val="0"/>
      <w:divBdr>
        <w:top w:val="none" w:sz="0" w:space="0" w:color="auto"/>
        <w:left w:val="none" w:sz="0" w:space="0" w:color="auto"/>
        <w:bottom w:val="none" w:sz="0" w:space="0" w:color="auto"/>
        <w:right w:val="none" w:sz="0" w:space="0" w:color="auto"/>
      </w:divBdr>
      <w:divsChild>
        <w:div w:id="1249775816">
          <w:marLeft w:val="446"/>
          <w:marRight w:val="0"/>
          <w:marTop w:val="0"/>
          <w:marBottom w:val="0"/>
          <w:divBdr>
            <w:top w:val="none" w:sz="0" w:space="0" w:color="auto"/>
            <w:left w:val="none" w:sz="0" w:space="0" w:color="auto"/>
            <w:bottom w:val="none" w:sz="0" w:space="0" w:color="auto"/>
            <w:right w:val="none" w:sz="0" w:space="0" w:color="auto"/>
          </w:divBdr>
        </w:div>
        <w:div w:id="1585602453">
          <w:marLeft w:val="720"/>
          <w:marRight w:val="0"/>
          <w:marTop w:val="0"/>
          <w:marBottom w:val="0"/>
          <w:divBdr>
            <w:top w:val="none" w:sz="0" w:space="0" w:color="auto"/>
            <w:left w:val="none" w:sz="0" w:space="0" w:color="auto"/>
            <w:bottom w:val="none" w:sz="0" w:space="0" w:color="auto"/>
            <w:right w:val="none" w:sz="0" w:space="0" w:color="auto"/>
          </w:divBdr>
        </w:div>
        <w:div w:id="747459281">
          <w:marLeft w:val="720"/>
          <w:marRight w:val="0"/>
          <w:marTop w:val="0"/>
          <w:marBottom w:val="0"/>
          <w:divBdr>
            <w:top w:val="none" w:sz="0" w:space="0" w:color="auto"/>
            <w:left w:val="none" w:sz="0" w:space="0" w:color="auto"/>
            <w:bottom w:val="none" w:sz="0" w:space="0" w:color="auto"/>
            <w:right w:val="none" w:sz="0" w:space="0" w:color="auto"/>
          </w:divBdr>
        </w:div>
      </w:divsChild>
    </w:div>
    <w:div w:id="1149174528">
      <w:bodyDiv w:val="1"/>
      <w:marLeft w:val="0"/>
      <w:marRight w:val="0"/>
      <w:marTop w:val="0"/>
      <w:marBottom w:val="0"/>
      <w:divBdr>
        <w:top w:val="none" w:sz="0" w:space="0" w:color="auto"/>
        <w:left w:val="none" w:sz="0" w:space="0" w:color="auto"/>
        <w:bottom w:val="none" w:sz="0" w:space="0" w:color="auto"/>
        <w:right w:val="none" w:sz="0" w:space="0" w:color="auto"/>
      </w:divBdr>
    </w:div>
    <w:div w:id="1303659412">
      <w:bodyDiv w:val="1"/>
      <w:marLeft w:val="0"/>
      <w:marRight w:val="0"/>
      <w:marTop w:val="0"/>
      <w:marBottom w:val="0"/>
      <w:divBdr>
        <w:top w:val="none" w:sz="0" w:space="0" w:color="auto"/>
        <w:left w:val="none" w:sz="0" w:space="0" w:color="auto"/>
        <w:bottom w:val="none" w:sz="0" w:space="0" w:color="auto"/>
        <w:right w:val="none" w:sz="0" w:space="0" w:color="auto"/>
      </w:divBdr>
      <w:divsChild>
        <w:div w:id="938178533">
          <w:marLeft w:val="446"/>
          <w:marRight w:val="0"/>
          <w:marTop w:val="0"/>
          <w:marBottom w:val="0"/>
          <w:divBdr>
            <w:top w:val="none" w:sz="0" w:space="0" w:color="auto"/>
            <w:left w:val="none" w:sz="0" w:space="0" w:color="auto"/>
            <w:bottom w:val="none" w:sz="0" w:space="0" w:color="auto"/>
            <w:right w:val="none" w:sz="0" w:space="0" w:color="auto"/>
          </w:divBdr>
        </w:div>
        <w:div w:id="146434838">
          <w:marLeft w:val="446"/>
          <w:marRight w:val="0"/>
          <w:marTop w:val="0"/>
          <w:marBottom w:val="0"/>
          <w:divBdr>
            <w:top w:val="none" w:sz="0" w:space="0" w:color="auto"/>
            <w:left w:val="none" w:sz="0" w:space="0" w:color="auto"/>
            <w:bottom w:val="none" w:sz="0" w:space="0" w:color="auto"/>
            <w:right w:val="none" w:sz="0" w:space="0" w:color="auto"/>
          </w:divBdr>
        </w:div>
      </w:divsChild>
    </w:div>
    <w:div w:id="1375620207">
      <w:bodyDiv w:val="1"/>
      <w:marLeft w:val="0"/>
      <w:marRight w:val="0"/>
      <w:marTop w:val="0"/>
      <w:marBottom w:val="0"/>
      <w:divBdr>
        <w:top w:val="none" w:sz="0" w:space="0" w:color="auto"/>
        <w:left w:val="none" w:sz="0" w:space="0" w:color="auto"/>
        <w:bottom w:val="none" w:sz="0" w:space="0" w:color="auto"/>
        <w:right w:val="none" w:sz="0" w:space="0" w:color="auto"/>
      </w:divBdr>
    </w:div>
    <w:div w:id="1696344752">
      <w:bodyDiv w:val="1"/>
      <w:marLeft w:val="0"/>
      <w:marRight w:val="0"/>
      <w:marTop w:val="0"/>
      <w:marBottom w:val="0"/>
      <w:divBdr>
        <w:top w:val="none" w:sz="0" w:space="0" w:color="auto"/>
        <w:left w:val="none" w:sz="0" w:space="0" w:color="auto"/>
        <w:bottom w:val="none" w:sz="0" w:space="0" w:color="auto"/>
        <w:right w:val="none" w:sz="0" w:space="0" w:color="auto"/>
      </w:divBdr>
      <w:divsChild>
        <w:div w:id="1638222950">
          <w:marLeft w:val="446"/>
          <w:marRight w:val="0"/>
          <w:marTop w:val="0"/>
          <w:marBottom w:val="0"/>
          <w:divBdr>
            <w:top w:val="none" w:sz="0" w:space="0" w:color="auto"/>
            <w:left w:val="none" w:sz="0" w:space="0" w:color="auto"/>
            <w:bottom w:val="none" w:sz="0" w:space="0" w:color="auto"/>
            <w:right w:val="none" w:sz="0" w:space="0" w:color="auto"/>
          </w:divBdr>
        </w:div>
        <w:div w:id="2021353295">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0"/>
      <c:hPercent val="95"/>
      <c:rotY val="32"/>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9349304064264697"/>
          <c:y val="4.1635886423287999E-2"/>
          <c:w val="0.54434963519468327"/>
          <c:h val="0.63941244624802573"/>
        </c:manualLayout>
      </c:layout>
      <c:bar3DChart>
        <c:barDir val="col"/>
        <c:grouping val="clustered"/>
        <c:varyColors val="0"/>
        <c:ser>
          <c:idx val="0"/>
          <c:order val="0"/>
          <c:tx>
            <c:strRef>
              <c:f>Sheet1!$A$2</c:f>
              <c:strCache>
                <c:ptCount val="1"/>
                <c:pt idx="0">
                  <c:v>metodininkai</c:v>
                </c:pt>
              </c:strCache>
            </c:strRef>
          </c:tx>
          <c:spPr>
            <a:solidFill>
              <a:srgbClr val="33CCCC"/>
            </a:solidFill>
            <a:ln w="12700">
              <a:solidFill>
                <a:srgbClr val="000000"/>
              </a:solidFill>
              <a:prstDash val="solid"/>
            </a:ln>
          </c:spPr>
          <c:invertIfNegative val="0"/>
          <c:cat>
            <c:strRef>
              <c:f>Sheet1!$B$1:$G$1</c:f>
              <c:strCache>
                <c:ptCount val="3"/>
                <c:pt idx="0">
                  <c:v>2012-2013 m.m.</c:v>
                </c:pt>
                <c:pt idx="1">
                  <c:v>2013-2014 m.m.</c:v>
                </c:pt>
                <c:pt idx="2">
                  <c:v>2014-2015 m.m.</c:v>
                </c:pt>
              </c:strCache>
            </c:strRef>
          </c:cat>
          <c:val>
            <c:numRef>
              <c:f>Sheet1!$B$2:$G$2</c:f>
              <c:numCache>
                <c:formatCode>General</c:formatCode>
                <c:ptCount val="3"/>
                <c:pt idx="0">
                  <c:v>3</c:v>
                </c:pt>
                <c:pt idx="1">
                  <c:v>4</c:v>
                </c:pt>
                <c:pt idx="2">
                  <c:v>4</c:v>
                </c:pt>
              </c:numCache>
            </c:numRef>
          </c:val>
        </c:ser>
        <c:ser>
          <c:idx val="1"/>
          <c:order val="1"/>
          <c:tx>
            <c:strRef>
              <c:f>Sheet1!$A$3</c:f>
              <c:strCache>
                <c:ptCount val="1"/>
                <c:pt idx="0">
                  <c:v>vyresnieji mokytojai</c:v>
                </c:pt>
              </c:strCache>
            </c:strRef>
          </c:tx>
          <c:spPr>
            <a:solidFill>
              <a:srgbClr val="99CC99"/>
            </a:solidFill>
            <a:ln w="12700">
              <a:solidFill>
                <a:srgbClr val="000000"/>
              </a:solidFill>
              <a:prstDash val="solid"/>
            </a:ln>
          </c:spPr>
          <c:invertIfNegative val="0"/>
          <c:cat>
            <c:strRef>
              <c:f>Sheet1!$B$1:$G$1</c:f>
              <c:strCache>
                <c:ptCount val="3"/>
                <c:pt idx="0">
                  <c:v>2012-2013 m.m.</c:v>
                </c:pt>
                <c:pt idx="1">
                  <c:v>2013-2014 m.m.</c:v>
                </c:pt>
                <c:pt idx="2">
                  <c:v>2014-2015 m.m.</c:v>
                </c:pt>
              </c:strCache>
            </c:strRef>
          </c:cat>
          <c:val>
            <c:numRef>
              <c:f>Sheet1!$B$3:$G$3</c:f>
              <c:numCache>
                <c:formatCode>General</c:formatCode>
                <c:ptCount val="3"/>
                <c:pt idx="0">
                  <c:v>16</c:v>
                </c:pt>
                <c:pt idx="1">
                  <c:v>16</c:v>
                </c:pt>
                <c:pt idx="2">
                  <c:v>18</c:v>
                </c:pt>
              </c:numCache>
            </c:numRef>
          </c:val>
        </c:ser>
        <c:ser>
          <c:idx val="2"/>
          <c:order val="2"/>
          <c:tx>
            <c:strRef>
              <c:f>Sheet1!$A$4</c:f>
              <c:strCache>
                <c:ptCount val="1"/>
                <c:pt idx="0">
                  <c:v>mokytojai</c:v>
                </c:pt>
              </c:strCache>
            </c:strRef>
          </c:tx>
          <c:spPr>
            <a:solidFill>
              <a:srgbClr val="FF00FF"/>
            </a:solidFill>
            <a:ln w="12700">
              <a:solidFill>
                <a:srgbClr val="000000"/>
              </a:solidFill>
              <a:prstDash val="solid"/>
            </a:ln>
          </c:spPr>
          <c:invertIfNegative val="0"/>
          <c:cat>
            <c:strRef>
              <c:f>Sheet1!$B$1:$G$1</c:f>
              <c:strCache>
                <c:ptCount val="3"/>
                <c:pt idx="0">
                  <c:v>2012-2013 m.m.</c:v>
                </c:pt>
                <c:pt idx="1">
                  <c:v>2013-2014 m.m.</c:v>
                </c:pt>
                <c:pt idx="2">
                  <c:v>2014-2015 m.m.</c:v>
                </c:pt>
              </c:strCache>
            </c:strRef>
          </c:cat>
          <c:val>
            <c:numRef>
              <c:f>Sheet1!$B$4:$G$4</c:f>
              <c:numCache>
                <c:formatCode>General</c:formatCode>
                <c:ptCount val="3"/>
                <c:pt idx="0">
                  <c:v>4</c:v>
                </c:pt>
                <c:pt idx="1">
                  <c:v>3</c:v>
                </c:pt>
                <c:pt idx="2">
                  <c:v>2</c:v>
                </c:pt>
              </c:numCache>
            </c:numRef>
          </c:val>
        </c:ser>
        <c:ser>
          <c:idx val="3"/>
          <c:order val="3"/>
          <c:tx>
            <c:strRef>
              <c:f>Sheet1!$A$5</c:f>
              <c:strCache>
                <c:ptCount val="1"/>
                <c:pt idx="0">
                  <c:v>iš viso mokytojų</c:v>
                </c:pt>
              </c:strCache>
            </c:strRef>
          </c:tx>
          <c:spPr>
            <a:solidFill>
              <a:srgbClr val="CC99FF"/>
            </a:solidFill>
            <a:ln w="12700">
              <a:solidFill>
                <a:srgbClr val="000000"/>
              </a:solidFill>
              <a:prstDash val="solid"/>
            </a:ln>
          </c:spPr>
          <c:invertIfNegative val="0"/>
          <c:cat>
            <c:strRef>
              <c:f>Sheet1!$B$1:$G$1</c:f>
              <c:strCache>
                <c:ptCount val="3"/>
                <c:pt idx="0">
                  <c:v>2012-2013 m.m.</c:v>
                </c:pt>
                <c:pt idx="1">
                  <c:v>2013-2014 m.m.</c:v>
                </c:pt>
                <c:pt idx="2">
                  <c:v>2014-2015 m.m.</c:v>
                </c:pt>
              </c:strCache>
            </c:strRef>
          </c:cat>
          <c:val>
            <c:numRef>
              <c:f>Sheet1!$B$5:$G$5</c:f>
              <c:numCache>
                <c:formatCode>General</c:formatCode>
                <c:ptCount val="3"/>
                <c:pt idx="0">
                  <c:v>23</c:v>
                </c:pt>
                <c:pt idx="1">
                  <c:v>23</c:v>
                </c:pt>
                <c:pt idx="2">
                  <c:v>24</c:v>
                </c:pt>
              </c:numCache>
            </c:numRef>
          </c:val>
        </c:ser>
        <c:dLbls>
          <c:showLegendKey val="0"/>
          <c:showVal val="0"/>
          <c:showCatName val="0"/>
          <c:showSerName val="0"/>
          <c:showPercent val="0"/>
          <c:showBubbleSize val="0"/>
        </c:dLbls>
        <c:gapWidth val="150"/>
        <c:gapDepth val="0"/>
        <c:shape val="box"/>
        <c:axId val="105171584"/>
        <c:axId val="106169856"/>
        <c:axId val="0"/>
      </c:bar3DChart>
      <c:catAx>
        <c:axId val="1051715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crossAx val="106169856"/>
        <c:crosses val="autoZero"/>
        <c:auto val="1"/>
        <c:lblAlgn val="ctr"/>
        <c:lblOffset val="100"/>
        <c:tickLblSkip val="1"/>
        <c:tickMarkSkip val="1"/>
        <c:noMultiLvlLbl val="0"/>
      </c:catAx>
      <c:valAx>
        <c:axId val="10616985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lt-LT"/>
          </a:p>
        </c:txPr>
        <c:crossAx val="105171584"/>
        <c:crosses val="autoZero"/>
        <c:crossBetween val="between"/>
      </c:valAx>
      <c:spPr>
        <a:noFill/>
        <a:ln w="25400">
          <a:noFill/>
        </a:ln>
      </c:spPr>
    </c:plotArea>
    <c:legend>
      <c:legendPos val="r"/>
      <c:layout>
        <c:manualLayout>
          <c:xMode val="edge"/>
          <c:yMode val="edge"/>
          <c:x val="0.73180437766380124"/>
          <c:y val="0.19664268585131894"/>
          <c:w val="0.26184651689181054"/>
          <c:h val="0.52940362688924503"/>
        </c:manualLayout>
      </c:layout>
      <c:overlay val="0"/>
      <c:spPr>
        <a:noFill/>
        <a:ln w="3175">
          <a:solidFill>
            <a:srgbClr val="000000"/>
          </a:solidFill>
          <a:prstDash val="solid"/>
        </a:ln>
      </c:spPr>
      <c:txPr>
        <a:bodyPr/>
        <a:lstStyle/>
        <a:p>
          <a:pPr>
            <a:defRPr sz="1000"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1800" b="1" i="0" u="none" strike="noStrike" baseline="0">
          <a:solidFill>
            <a:srgbClr val="000000"/>
          </a:solidFill>
          <a:latin typeface="Arial"/>
          <a:ea typeface="Arial"/>
          <a:cs typeface="Arial"/>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
      <c:hPercent val="47"/>
      <c:rotY val="44"/>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5.5128205128205127E-2"/>
          <c:y val="4.0760869565217392E-2"/>
          <c:w val="0.94487179487179485"/>
          <c:h val="0.76630434782608692"/>
        </c:manualLayout>
      </c:layout>
      <c:bar3DChart>
        <c:barDir val="col"/>
        <c:grouping val="clustered"/>
        <c:varyColors val="0"/>
        <c:ser>
          <c:idx val="1"/>
          <c:order val="0"/>
          <c:tx>
            <c:strRef>
              <c:f>Sheet1!$A$3</c:f>
              <c:strCache>
                <c:ptCount val="1"/>
                <c:pt idx="0">
                  <c:v>2013 m.</c:v>
                </c:pt>
              </c:strCache>
            </c:strRef>
          </c:tx>
          <c:spPr>
            <a:solidFill>
              <a:srgbClr val="FF0000"/>
            </a:solidFill>
            <a:ln w="12700">
              <a:solidFill>
                <a:srgbClr val="000000"/>
              </a:solidFill>
              <a:prstDash val="solid"/>
            </a:ln>
          </c:spPr>
          <c:invertIfNegative val="0"/>
          <c:cat>
            <c:strRef>
              <c:f>Sheet1!$B$1:$F$1</c:f>
              <c:strCache>
                <c:ptCount val="5"/>
                <c:pt idx="0">
                  <c:v>Lenkų kalba</c:v>
                </c:pt>
                <c:pt idx="2">
                  <c:v>Lietuvių kalba</c:v>
                </c:pt>
                <c:pt idx="4">
                  <c:v>Matematika</c:v>
                </c:pt>
              </c:strCache>
            </c:strRef>
          </c:cat>
          <c:val>
            <c:numRef>
              <c:f>Sheet1!$B$3:$F$3</c:f>
              <c:numCache>
                <c:formatCode>General</c:formatCode>
                <c:ptCount val="5"/>
                <c:pt idx="0">
                  <c:v>8</c:v>
                </c:pt>
                <c:pt idx="2">
                  <c:v>8</c:v>
                </c:pt>
                <c:pt idx="4">
                  <c:v>7</c:v>
                </c:pt>
              </c:numCache>
            </c:numRef>
          </c:val>
        </c:ser>
        <c:ser>
          <c:idx val="2"/>
          <c:order val="1"/>
          <c:tx>
            <c:strRef>
              <c:f>Sheet1!$A$4</c:f>
              <c:strCache>
                <c:ptCount val="1"/>
                <c:pt idx="0">
                  <c:v>2014 m.</c:v>
                </c:pt>
              </c:strCache>
            </c:strRef>
          </c:tx>
          <c:spPr>
            <a:solidFill>
              <a:srgbClr val="008000"/>
            </a:solidFill>
            <a:ln w="12700">
              <a:solidFill>
                <a:srgbClr val="000000"/>
              </a:solidFill>
              <a:prstDash val="solid"/>
            </a:ln>
          </c:spPr>
          <c:invertIfNegative val="0"/>
          <c:cat>
            <c:strRef>
              <c:f>Sheet1!$B$1:$F$1</c:f>
              <c:strCache>
                <c:ptCount val="5"/>
                <c:pt idx="0">
                  <c:v>Lenkų kalba</c:v>
                </c:pt>
                <c:pt idx="2">
                  <c:v>Lietuvių kalba</c:v>
                </c:pt>
                <c:pt idx="4">
                  <c:v>Matematika</c:v>
                </c:pt>
              </c:strCache>
            </c:strRef>
          </c:cat>
          <c:val>
            <c:numRef>
              <c:f>Sheet1!$B$4:$F$4</c:f>
              <c:numCache>
                <c:formatCode>General</c:formatCode>
                <c:ptCount val="5"/>
                <c:pt idx="0">
                  <c:v>7.3</c:v>
                </c:pt>
                <c:pt idx="2">
                  <c:v>7.8</c:v>
                </c:pt>
                <c:pt idx="4">
                  <c:v>7.6</c:v>
                </c:pt>
              </c:numCache>
            </c:numRef>
          </c:val>
        </c:ser>
        <c:ser>
          <c:idx val="3"/>
          <c:order val="2"/>
          <c:tx>
            <c:strRef>
              <c:f>Sheet1!$A$5</c:f>
              <c:strCache>
                <c:ptCount val="1"/>
              </c:strCache>
            </c:strRef>
          </c:tx>
          <c:spPr>
            <a:solidFill>
              <a:srgbClr val="CC99FF"/>
            </a:solidFill>
            <a:ln w="12700">
              <a:solidFill>
                <a:srgbClr val="000000"/>
              </a:solidFill>
              <a:prstDash val="solid"/>
            </a:ln>
          </c:spPr>
          <c:invertIfNegative val="0"/>
          <c:cat>
            <c:strRef>
              <c:f>Sheet1!$B$1:$F$1</c:f>
              <c:strCache>
                <c:ptCount val="5"/>
                <c:pt idx="0">
                  <c:v>Lenkų kalba</c:v>
                </c:pt>
                <c:pt idx="2">
                  <c:v>Lietuvių kalba</c:v>
                </c:pt>
                <c:pt idx="4">
                  <c:v>Matematika</c:v>
                </c:pt>
              </c:strCache>
            </c:strRef>
          </c:cat>
          <c:val>
            <c:numRef>
              <c:f>Sheet1!$B$5:$F$5</c:f>
              <c:numCache>
                <c:formatCode>General</c:formatCode>
                <c:ptCount val="5"/>
              </c:numCache>
            </c:numRef>
          </c:val>
        </c:ser>
        <c:dLbls>
          <c:showLegendKey val="0"/>
          <c:showVal val="0"/>
          <c:showCatName val="0"/>
          <c:showSerName val="0"/>
          <c:showPercent val="0"/>
          <c:showBubbleSize val="0"/>
        </c:dLbls>
        <c:gapWidth val="150"/>
        <c:gapDepth val="0"/>
        <c:shape val="box"/>
        <c:axId val="124813696"/>
        <c:axId val="124815232"/>
        <c:axId val="0"/>
      </c:bar3DChart>
      <c:catAx>
        <c:axId val="1248136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lt-LT"/>
          </a:p>
        </c:txPr>
        <c:crossAx val="124815232"/>
        <c:crosses val="autoZero"/>
        <c:auto val="1"/>
        <c:lblAlgn val="ctr"/>
        <c:lblOffset val="100"/>
        <c:tickLblSkip val="1"/>
        <c:tickMarkSkip val="1"/>
        <c:noMultiLvlLbl val="0"/>
      </c:catAx>
      <c:valAx>
        <c:axId val="1248152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lt-LT"/>
          </a:p>
        </c:txPr>
        <c:crossAx val="124813696"/>
        <c:crosses val="autoZero"/>
        <c:crossBetween val="between"/>
      </c:valAx>
      <c:spPr>
        <a:noFill/>
        <a:ln w="25401">
          <a:noFill/>
        </a:ln>
      </c:spPr>
    </c:plotArea>
    <c:legend>
      <c:legendPos val="r"/>
      <c:legendEntry>
        <c:idx val="2"/>
        <c:delete val="1"/>
      </c:legendEntry>
      <c:layout>
        <c:manualLayout>
          <c:xMode val="edge"/>
          <c:yMode val="edge"/>
          <c:x val="0.841143018887345"/>
          <c:y val="0.19653178984289471"/>
          <c:w val="0.15757488329226021"/>
          <c:h val="0.48453018233352635"/>
        </c:manualLayout>
      </c:layout>
      <c:overlay val="0"/>
      <c:spPr>
        <a:noFill/>
        <a:ln w="3175">
          <a:solidFill>
            <a:srgbClr val="000000"/>
          </a:solidFill>
          <a:prstDash val="solid"/>
        </a:ln>
      </c:spPr>
      <c:txPr>
        <a:bodyPr/>
        <a:lstStyle/>
        <a:p>
          <a:pPr>
            <a:defRPr sz="1200"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1600" b="1" i="0" u="none" strike="noStrike" baseline="0">
          <a:solidFill>
            <a:srgbClr val="000000"/>
          </a:solidFill>
          <a:latin typeface="Arial"/>
          <a:ea typeface="Arial"/>
          <a:cs typeface="Arial"/>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6642</Words>
  <Characters>3786</Characters>
  <Application>Microsoft Office Word</Application>
  <DocSecurity>0</DocSecurity>
  <Lines>31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Windows User</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Darbas</dc:creator>
  <cp:lastModifiedBy>Darbas</cp:lastModifiedBy>
  <cp:revision>5</cp:revision>
  <dcterms:created xsi:type="dcterms:W3CDTF">2015-04-19T12:46:00Z</dcterms:created>
  <dcterms:modified xsi:type="dcterms:W3CDTF">2015-04-19T12:57:00Z</dcterms:modified>
</cp:coreProperties>
</file>